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06CA" w14:textId="73C2E16B" w:rsidR="008C533B" w:rsidRPr="00AF5098" w:rsidRDefault="003A6F01" w:rsidP="00490CB4">
      <w:pPr>
        <w:pStyle w:val="Title"/>
      </w:pPr>
      <w:r w:rsidRPr="00AF5098">
        <w:t>Course Assessment Plann</w:t>
      </w:r>
      <w:r w:rsidR="001C3B19" w:rsidRPr="00AF5098">
        <w:t>er</w:t>
      </w:r>
    </w:p>
    <w:p w14:paraId="74F140E6" w14:textId="5C493CB7" w:rsidR="009914D9" w:rsidRDefault="24FE2E61" w:rsidP="00541C04">
      <w:r>
        <w:t>The course assessment planner will guide you through a systematic process of developing or adapting</w:t>
      </w:r>
      <w:r w:rsidR="00EA10AE">
        <w:t xml:space="preserve"> a</w:t>
      </w:r>
      <w:r>
        <w:t xml:space="preserve"> major summative assessment in your course that </w:t>
      </w:r>
      <w:r w:rsidR="00EA10AE">
        <w:t xml:space="preserve">is </w:t>
      </w:r>
      <w:r>
        <w:t xml:space="preserve">effective and </w:t>
      </w:r>
      <w:proofErr w:type="gramStart"/>
      <w:r w:rsidR="008A0D3A">
        <w:t>well-structured</w:t>
      </w:r>
      <w:proofErr w:type="gramEnd"/>
      <w:r>
        <w:t xml:space="preserve"> for your course delivery format. </w:t>
      </w:r>
    </w:p>
    <w:p w14:paraId="25A2C6C5" w14:textId="00AB1AF1" w:rsidR="00211DD8" w:rsidRDefault="009914D9" w:rsidP="00541C04">
      <w:r w:rsidRPr="001C2B64">
        <w:rPr>
          <w:i/>
        </w:rPr>
        <w:t xml:space="preserve">Major summative assessment </w:t>
      </w:r>
      <w:r w:rsidR="00EA10AE">
        <w:rPr>
          <w:i/>
        </w:rPr>
        <w:t>may</w:t>
      </w:r>
      <w:r w:rsidR="00EA10AE" w:rsidRPr="001C2B64">
        <w:rPr>
          <w:i/>
        </w:rPr>
        <w:t xml:space="preserve"> </w:t>
      </w:r>
      <w:r w:rsidRPr="001C2B64">
        <w:rPr>
          <w:i/>
        </w:rPr>
        <w:t xml:space="preserve">include exams, individual and/or group projects, papers, portfolios, and performances (presentations, demonstrations, </w:t>
      </w:r>
      <w:r w:rsidR="008A0D3A" w:rsidRPr="001C2B64">
        <w:rPr>
          <w:i/>
        </w:rPr>
        <w:t>role-plays</w:t>
      </w:r>
      <w:r w:rsidRPr="001C2B64">
        <w:rPr>
          <w:i/>
        </w:rPr>
        <w:t xml:space="preserve"> etc.).</w:t>
      </w:r>
      <w:r>
        <w:t xml:space="preserve"> </w:t>
      </w:r>
      <w:r w:rsidR="24FE2E61">
        <w:t xml:space="preserve">This guide will also help you ensure that all </w:t>
      </w:r>
      <w:r w:rsidR="00EA10AE">
        <w:t xml:space="preserve">of </w:t>
      </w:r>
      <w:r w:rsidR="24FE2E61">
        <w:t xml:space="preserve">your students have an equal opportunity to demonstrate their learning successfully and </w:t>
      </w:r>
      <w:proofErr w:type="gramStart"/>
      <w:r w:rsidR="24FE2E61">
        <w:t>are graded</w:t>
      </w:r>
      <w:proofErr w:type="gramEnd"/>
      <w:r w:rsidR="24FE2E61">
        <w:t xml:space="preserve"> fairly. </w:t>
      </w:r>
    </w:p>
    <w:p w14:paraId="0084C339" w14:textId="00421B68" w:rsidR="000B750A" w:rsidRDefault="000B750A" w:rsidP="00541C04"/>
    <w:p w14:paraId="03221304" w14:textId="777C0AAE" w:rsidR="000B750A" w:rsidRPr="000B750A" w:rsidRDefault="00EA10AE" w:rsidP="00541C04">
      <w:pPr>
        <w:rPr>
          <w:b/>
        </w:rPr>
      </w:pPr>
      <w:r>
        <w:rPr>
          <w:b/>
        </w:rPr>
        <w:t>This planner does</w:t>
      </w:r>
      <w:r w:rsidR="000B750A" w:rsidRPr="000B750A">
        <w:rPr>
          <w:b/>
        </w:rPr>
        <w:t xml:space="preserve"> not address low-stakes quizzes, discussions, or homework assignments as major summative assessments</w:t>
      </w:r>
      <w:r w:rsidR="008A0D3A">
        <w:rPr>
          <w:b/>
        </w:rPr>
        <w:t>.</w:t>
      </w:r>
    </w:p>
    <w:p w14:paraId="178E6029" w14:textId="4C0BB23A" w:rsidR="001C3B19" w:rsidRDefault="001C3B19" w:rsidP="00541C04"/>
    <w:p w14:paraId="77C130C9" w14:textId="7AC633E0" w:rsidR="001C3B19" w:rsidRDefault="001C3B19" w:rsidP="00541C04">
      <w:r>
        <w:t xml:space="preserve">The planner consists of </w:t>
      </w:r>
      <w:r w:rsidR="00AF5098">
        <w:t>f</w:t>
      </w:r>
      <w:r w:rsidR="007F08B8">
        <w:t>ive</w:t>
      </w:r>
      <w:r w:rsidR="00AF5098">
        <w:t xml:space="preserve"> </w:t>
      </w:r>
      <w:r>
        <w:t>parts</w:t>
      </w:r>
      <w:r w:rsidR="008A0D3A">
        <w:t>:</w:t>
      </w:r>
    </w:p>
    <w:p w14:paraId="21EA462C" w14:textId="703F2F9A" w:rsidR="001C3B19" w:rsidRDefault="001C3B19" w:rsidP="00490CB4">
      <w:pPr>
        <w:pStyle w:val="ListParagraph"/>
        <w:numPr>
          <w:ilvl w:val="0"/>
          <w:numId w:val="22"/>
        </w:numPr>
        <w:spacing w:before="120" w:after="120"/>
      </w:pPr>
      <w:r>
        <w:t>Connect your assessments and course learning outcomes</w:t>
      </w:r>
    </w:p>
    <w:p w14:paraId="33B482A1" w14:textId="1D47CCD0" w:rsidR="00AF5098" w:rsidRDefault="00AF5098" w:rsidP="00490CB4">
      <w:pPr>
        <w:pStyle w:val="ListParagraph"/>
        <w:numPr>
          <w:ilvl w:val="0"/>
          <w:numId w:val="22"/>
        </w:numPr>
        <w:spacing w:before="120" w:after="120"/>
      </w:pPr>
      <w:r>
        <w:t>Identify a major summative assessment that you’d like to develop or adapt for your in-person, online, or hybrid course</w:t>
      </w:r>
    </w:p>
    <w:p w14:paraId="0A37501D" w14:textId="1551E0C7" w:rsidR="00541C04" w:rsidRDefault="00AF5098" w:rsidP="00490CB4">
      <w:pPr>
        <w:pStyle w:val="ListParagraph"/>
        <w:numPr>
          <w:ilvl w:val="0"/>
          <w:numId w:val="22"/>
        </w:numPr>
        <w:spacing w:before="120" w:after="120"/>
      </w:pPr>
      <w:r>
        <w:t xml:space="preserve">Determine the extent to which your major summative assessment is effective, well-structured, and student-centered </w:t>
      </w:r>
    </w:p>
    <w:p w14:paraId="7DBABD1F" w14:textId="1F11A8F2" w:rsidR="00AF5098" w:rsidRDefault="00AF5098" w:rsidP="00490CB4">
      <w:pPr>
        <w:pStyle w:val="ListParagraph"/>
        <w:numPr>
          <w:ilvl w:val="0"/>
          <w:numId w:val="22"/>
        </w:numPr>
        <w:spacing w:before="120" w:after="120"/>
      </w:pPr>
      <w:r>
        <w:t xml:space="preserve">List specific changes </w:t>
      </w:r>
      <w:r w:rsidR="001C7D58">
        <w:t xml:space="preserve">needed to </w:t>
      </w:r>
      <w:r>
        <w:t xml:space="preserve">improve your assessment and resources </w:t>
      </w:r>
      <w:r w:rsidR="001C7D58">
        <w:t>available in the learning experience to assist making t</w:t>
      </w:r>
      <w:r>
        <w:t>hese changes</w:t>
      </w:r>
    </w:p>
    <w:p w14:paraId="6260B07D" w14:textId="07343EA2" w:rsidR="00EF0B95" w:rsidRDefault="007F08B8" w:rsidP="00C47AE4">
      <w:pPr>
        <w:pStyle w:val="ListParagraph"/>
        <w:numPr>
          <w:ilvl w:val="0"/>
          <w:numId w:val="22"/>
        </w:numPr>
        <w:spacing w:before="120" w:after="120"/>
      </w:pPr>
      <w:r>
        <w:t xml:space="preserve">Complete </w:t>
      </w:r>
      <w:r w:rsidR="007B207E">
        <w:t xml:space="preserve">wrapper on </w:t>
      </w:r>
      <w:r>
        <w:t>co</w:t>
      </w:r>
      <w:r w:rsidR="007B207E">
        <w:t xml:space="preserve">urse assessment planner </w:t>
      </w:r>
      <w:bookmarkStart w:id="0" w:name="_GoBack"/>
      <w:bookmarkEnd w:id="0"/>
    </w:p>
    <w:p w14:paraId="00E3A097" w14:textId="3F3B4154" w:rsidR="00541C04" w:rsidRDefault="00EF0B95" w:rsidP="00F90CC0">
      <w:pPr>
        <w:pStyle w:val="Heading1"/>
        <w:numPr>
          <w:ilvl w:val="0"/>
          <w:numId w:val="24"/>
        </w:numPr>
      </w:pPr>
      <w:r>
        <w:t xml:space="preserve"> </w:t>
      </w:r>
      <w:r w:rsidR="00AF5098">
        <w:t>Connect your assessments and course learning outcomes</w:t>
      </w:r>
    </w:p>
    <w:p w14:paraId="02EB378F" w14:textId="77777777" w:rsidR="00541C04" w:rsidRDefault="00541C04" w:rsidP="00541C04"/>
    <w:p w14:paraId="456565FD" w14:textId="736368AD" w:rsidR="00541C04" w:rsidRDefault="00541C04" w:rsidP="00541C04">
      <w:r>
        <w:t xml:space="preserve">Complete this table to map out your major summative assessments and the course learning outcomes they </w:t>
      </w:r>
      <w:proofErr w:type="gramStart"/>
      <w:r>
        <w:t>are used</w:t>
      </w:r>
      <w:proofErr w:type="gramEnd"/>
      <w:r>
        <w:t xml:space="preserve"> to assess.</w:t>
      </w:r>
      <w:r w:rsidR="0053699F">
        <w:t xml:space="preserve"> </w:t>
      </w:r>
    </w:p>
    <w:p w14:paraId="6A05A809" w14:textId="77777777" w:rsidR="00541C04" w:rsidRDefault="00541C04" w:rsidP="00541C04"/>
    <w:tbl>
      <w:tblPr>
        <w:tblStyle w:val="TableGrid"/>
        <w:tblW w:w="10438" w:type="dxa"/>
        <w:tblLook w:val="04A0" w:firstRow="1" w:lastRow="0" w:firstColumn="1" w:lastColumn="0" w:noHBand="0" w:noVBand="1"/>
      </w:tblPr>
      <w:tblGrid>
        <w:gridCol w:w="4914"/>
        <w:gridCol w:w="4113"/>
        <w:gridCol w:w="1411"/>
      </w:tblGrid>
      <w:tr w:rsidR="00541C04" w14:paraId="319A281B" w14:textId="77777777" w:rsidTr="008569C2">
        <w:trPr>
          <w:trHeight w:val="1038"/>
        </w:trPr>
        <w:tc>
          <w:tcPr>
            <w:tcW w:w="4914" w:type="dxa"/>
          </w:tcPr>
          <w:p w14:paraId="3E3FFF15" w14:textId="63D98A03" w:rsidR="00541C04" w:rsidRDefault="00541C04" w:rsidP="00541C04">
            <w:r>
              <w:t>Course Learning Outcome</w:t>
            </w:r>
            <w:r w:rsidR="007A51DC">
              <w:t xml:space="preserve"> – underline the action verb in the outcome</w:t>
            </w:r>
          </w:p>
        </w:tc>
        <w:tc>
          <w:tcPr>
            <w:tcW w:w="4113" w:type="dxa"/>
          </w:tcPr>
          <w:p w14:paraId="1B998246" w14:textId="77777777" w:rsidR="00541C04" w:rsidRDefault="00541C04" w:rsidP="00541C04">
            <w:r>
              <w:t>Major Summative Assessment (s)</w:t>
            </w:r>
            <w:r w:rsidR="0053699F">
              <w:t xml:space="preserve"> e.g., project report, presentation, portfolio, exams, demonstration, etc.</w:t>
            </w:r>
          </w:p>
        </w:tc>
        <w:tc>
          <w:tcPr>
            <w:tcW w:w="1411" w:type="dxa"/>
          </w:tcPr>
          <w:p w14:paraId="563D3921" w14:textId="77777777" w:rsidR="00541C04" w:rsidRDefault="0053699F" w:rsidP="00541C04">
            <w:r>
              <w:t>Percentage of course grade</w:t>
            </w:r>
          </w:p>
        </w:tc>
      </w:tr>
      <w:tr w:rsidR="00541C04" w14:paraId="5A39BBE3" w14:textId="77777777" w:rsidTr="008569C2">
        <w:trPr>
          <w:trHeight w:val="336"/>
        </w:trPr>
        <w:tc>
          <w:tcPr>
            <w:tcW w:w="4914" w:type="dxa"/>
          </w:tcPr>
          <w:p w14:paraId="41C8F396" w14:textId="77777777" w:rsidR="00541C04" w:rsidRDefault="00541C04" w:rsidP="00541C04"/>
        </w:tc>
        <w:tc>
          <w:tcPr>
            <w:tcW w:w="4113" w:type="dxa"/>
          </w:tcPr>
          <w:p w14:paraId="72A3D3EC" w14:textId="77777777" w:rsidR="00541C04" w:rsidRDefault="00541C04" w:rsidP="00541C04"/>
        </w:tc>
        <w:tc>
          <w:tcPr>
            <w:tcW w:w="1411" w:type="dxa"/>
          </w:tcPr>
          <w:p w14:paraId="0D0B940D" w14:textId="77777777" w:rsidR="00541C04" w:rsidRDefault="00541C04" w:rsidP="00541C04"/>
        </w:tc>
      </w:tr>
      <w:tr w:rsidR="00541C04" w14:paraId="0E27B00A" w14:textId="77777777" w:rsidTr="008569C2">
        <w:trPr>
          <w:trHeight w:val="336"/>
        </w:trPr>
        <w:tc>
          <w:tcPr>
            <w:tcW w:w="4914" w:type="dxa"/>
          </w:tcPr>
          <w:p w14:paraId="60061E4C" w14:textId="77777777" w:rsidR="00541C04" w:rsidRDefault="00541C04" w:rsidP="00541C04"/>
        </w:tc>
        <w:tc>
          <w:tcPr>
            <w:tcW w:w="4113" w:type="dxa"/>
          </w:tcPr>
          <w:p w14:paraId="44EAFD9C" w14:textId="77777777" w:rsidR="00541C04" w:rsidRDefault="00541C04" w:rsidP="00541C04"/>
        </w:tc>
        <w:tc>
          <w:tcPr>
            <w:tcW w:w="1411" w:type="dxa"/>
          </w:tcPr>
          <w:p w14:paraId="4B94D5A5" w14:textId="77777777" w:rsidR="00541C04" w:rsidRDefault="00541C04" w:rsidP="00541C04"/>
        </w:tc>
      </w:tr>
      <w:tr w:rsidR="00541C04" w14:paraId="3DEEC669" w14:textId="77777777" w:rsidTr="008569C2">
        <w:trPr>
          <w:trHeight w:val="336"/>
        </w:trPr>
        <w:tc>
          <w:tcPr>
            <w:tcW w:w="4914" w:type="dxa"/>
          </w:tcPr>
          <w:p w14:paraId="3656B9AB" w14:textId="77777777" w:rsidR="00541C04" w:rsidRDefault="00541C04" w:rsidP="00541C04"/>
        </w:tc>
        <w:tc>
          <w:tcPr>
            <w:tcW w:w="4113" w:type="dxa"/>
          </w:tcPr>
          <w:p w14:paraId="45FB0818" w14:textId="77777777" w:rsidR="00541C04" w:rsidRDefault="00541C04" w:rsidP="00541C04"/>
        </w:tc>
        <w:tc>
          <w:tcPr>
            <w:tcW w:w="1411" w:type="dxa"/>
          </w:tcPr>
          <w:p w14:paraId="049F31CB" w14:textId="77777777" w:rsidR="00541C04" w:rsidRDefault="00541C04" w:rsidP="00541C04"/>
        </w:tc>
      </w:tr>
      <w:tr w:rsidR="00541C04" w14:paraId="53128261" w14:textId="77777777" w:rsidTr="008569C2">
        <w:trPr>
          <w:trHeight w:val="336"/>
        </w:trPr>
        <w:tc>
          <w:tcPr>
            <w:tcW w:w="4914" w:type="dxa"/>
          </w:tcPr>
          <w:p w14:paraId="62486C05" w14:textId="77777777" w:rsidR="00541C04" w:rsidRDefault="00541C04" w:rsidP="00541C04"/>
        </w:tc>
        <w:tc>
          <w:tcPr>
            <w:tcW w:w="4113" w:type="dxa"/>
          </w:tcPr>
          <w:p w14:paraId="4101652C" w14:textId="77777777" w:rsidR="00541C04" w:rsidRDefault="00541C04" w:rsidP="00541C04"/>
        </w:tc>
        <w:tc>
          <w:tcPr>
            <w:tcW w:w="1411" w:type="dxa"/>
          </w:tcPr>
          <w:p w14:paraId="4B99056E" w14:textId="77777777" w:rsidR="00541C04" w:rsidRDefault="00541C04" w:rsidP="00541C04"/>
        </w:tc>
      </w:tr>
    </w:tbl>
    <w:p w14:paraId="1299C43A" w14:textId="77777777" w:rsidR="00541C04" w:rsidRPr="00541C04" w:rsidRDefault="00541C04" w:rsidP="00541C04"/>
    <w:p w14:paraId="4DDBEF00" w14:textId="0604682E" w:rsidR="00541C04" w:rsidRDefault="007A51DC" w:rsidP="00541C04">
      <w:r>
        <w:t xml:space="preserve">Note: If you have “understand”, “appreciate” or other verbs </w:t>
      </w:r>
      <w:r w:rsidR="00D9003B">
        <w:t>that</w:t>
      </w:r>
      <w:r>
        <w:t xml:space="preserve"> are not explicitly measurable, consider revising your outcome. Check out this resource on writing measurable learning outcomes to help with your revision. You can also review these revised learning outcome examples </w:t>
      </w:r>
    </w:p>
    <w:p w14:paraId="37173A8A" w14:textId="112D89A4" w:rsidR="007A51DC" w:rsidRDefault="007A51DC" w:rsidP="00541C04"/>
    <w:p w14:paraId="631DAF7A" w14:textId="04E1BF0E" w:rsidR="008569C2" w:rsidRDefault="008569C2" w:rsidP="008569C2">
      <w:r w:rsidRPr="008569C2">
        <w:rPr>
          <w:b/>
        </w:rPr>
        <w:t>Original outcome</w:t>
      </w:r>
      <w:r>
        <w:t xml:space="preserve">: </w:t>
      </w:r>
      <w:r w:rsidRPr="008569C2">
        <w:t>Students will</w:t>
      </w:r>
      <w:r>
        <w:t xml:space="preserve"> </w:t>
      </w:r>
      <w:r w:rsidRPr="008569C2">
        <w:rPr>
          <w:u w:val="single"/>
        </w:rPr>
        <w:t>understand</w:t>
      </w:r>
      <w:r>
        <w:t xml:space="preserve"> pertinent statutes and case law.</w:t>
      </w:r>
    </w:p>
    <w:p w14:paraId="3442282B" w14:textId="77777777" w:rsidR="008569C2" w:rsidRPr="008569C2" w:rsidRDefault="008569C2" w:rsidP="008569C2">
      <w:r w:rsidRPr="008569C2">
        <w:rPr>
          <w:b/>
        </w:rPr>
        <w:t>Revised outcome</w:t>
      </w:r>
      <w:r>
        <w:t xml:space="preserve">: </w:t>
      </w:r>
      <w:r w:rsidRPr="008569C2">
        <w:t xml:space="preserve">Students will </w:t>
      </w:r>
      <w:r w:rsidRPr="008569C2">
        <w:rPr>
          <w:u w:val="single"/>
        </w:rPr>
        <w:t>analyze</w:t>
      </w:r>
      <w:r w:rsidRPr="008569C2">
        <w:t xml:space="preserve"> the pertinent statutes and case law </w:t>
      </w:r>
      <w:r w:rsidRPr="008569C2">
        <w:rPr>
          <w:u w:val="single"/>
        </w:rPr>
        <w:t>to recommend</w:t>
      </w:r>
      <w:r w:rsidRPr="008569C2">
        <w:t xml:space="preserve"> the most effect legal course of action.</w:t>
      </w:r>
    </w:p>
    <w:p w14:paraId="725B1EA3" w14:textId="007043C2" w:rsidR="00EF0B95" w:rsidRDefault="00EF0B95" w:rsidP="008569C2"/>
    <w:p w14:paraId="4A0F1DA3" w14:textId="77777777" w:rsidR="008569C2" w:rsidRDefault="008569C2" w:rsidP="008569C2">
      <w:r w:rsidRPr="008569C2">
        <w:rPr>
          <w:b/>
        </w:rPr>
        <w:t>Original outcome</w:t>
      </w:r>
      <w:r>
        <w:t xml:space="preserve">: </w:t>
      </w:r>
      <w:r w:rsidRPr="008569C2">
        <w:t xml:space="preserve">Student will be able to </w:t>
      </w:r>
      <w:r w:rsidRPr="008569C2">
        <w:rPr>
          <w:u w:val="single"/>
        </w:rPr>
        <w:t>appreciate</w:t>
      </w:r>
      <w:r w:rsidRPr="008569C2">
        <w:t xml:space="preserve"> the aesthetic characteristics of visual art in terms of color, form, line, style, etc.</w:t>
      </w:r>
    </w:p>
    <w:p w14:paraId="40F0DA9F" w14:textId="77777777" w:rsidR="008569C2" w:rsidRPr="008569C2" w:rsidRDefault="008569C2" w:rsidP="008569C2">
      <w:r w:rsidRPr="008569C2">
        <w:rPr>
          <w:b/>
        </w:rPr>
        <w:lastRenderedPageBreak/>
        <w:t>Revised outcome</w:t>
      </w:r>
      <w:r>
        <w:t xml:space="preserve">: </w:t>
      </w:r>
      <w:r w:rsidRPr="008569C2">
        <w:t xml:space="preserve">Students will be able to </w:t>
      </w:r>
      <w:r w:rsidRPr="008569C2">
        <w:rPr>
          <w:u w:val="single"/>
        </w:rPr>
        <w:t>articulate</w:t>
      </w:r>
      <w:r w:rsidRPr="008569C2">
        <w:t xml:space="preserve"> their visual analysis of a representative </w:t>
      </w:r>
      <w:proofErr w:type="gramStart"/>
      <w:r w:rsidRPr="008569C2">
        <w:t>art work</w:t>
      </w:r>
      <w:proofErr w:type="gramEnd"/>
      <w:r w:rsidRPr="008569C2">
        <w:t xml:space="preserve"> in terms of color, form, line, style, etc. </w:t>
      </w:r>
      <w:r w:rsidRPr="008569C2">
        <w:rPr>
          <w:u w:val="single"/>
        </w:rPr>
        <w:t>through an oral presentation</w:t>
      </w:r>
      <w:r w:rsidRPr="008569C2">
        <w:t xml:space="preserve"> </w:t>
      </w:r>
    </w:p>
    <w:p w14:paraId="61DC5106" w14:textId="59BA6C54" w:rsidR="007A51DC" w:rsidRDefault="007A51DC" w:rsidP="00541C04"/>
    <w:p w14:paraId="52ADBCDC" w14:textId="6103B387" w:rsidR="00AF5098" w:rsidRDefault="00AF5098" w:rsidP="00F90CC0">
      <w:pPr>
        <w:pStyle w:val="Heading1"/>
        <w:numPr>
          <w:ilvl w:val="0"/>
          <w:numId w:val="24"/>
        </w:numPr>
      </w:pPr>
      <w:r>
        <w:t>Identify a major summative assessment that you’d like to develop or adapt for your in-person, online, or hybrid course</w:t>
      </w:r>
    </w:p>
    <w:p w14:paraId="587222A3" w14:textId="77777777" w:rsidR="00F90CC0" w:rsidRDefault="00F90CC0" w:rsidP="00AF5098">
      <w:pPr>
        <w:ind w:left="360"/>
      </w:pPr>
    </w:p>
    <w:p w14:paraId="473DD4A9" w14:textId="0ADA5B3A" w:rsidR="00AF5098" w:rsidRDefault="00AF5098" w:rsidP="00AF5098">
      <w:pPr>
        <w:ind w:left="360"/>
      </w:pPr>
      <w:r>
        <w:t xml:space="preserve">Based on the types of assessments you have identified in the table above, </w:t>
      </w:r>
      <w:r w:rsidR="00EA10AE">
        <w:t xml:space="preserve">select </w:t>
      </w:r>
      <w:r w:rsidRPr="008A6F76">
        <w:rPr>
          <w:b/>
        </w:rPr>
        <w:t>one major summative assessment</w:t>
      </w:r>
      <w:r>
        <w:t xml:space="preserve"> that</w:t>
      </w:r>
      <w:r w:rsidR="00F90CC0">
        <w:t xml:space="preserve"> meets one of more of the following criteria</w:t>
      </w:r>
      <w:r>
        <w:t>:</w:t>
      </w:r>
    </w:p>
    <w:p w14:paraId="2A1425EC" w14:textId="5AEFA46D" w:rsidR="00AF5098" w:rsidRDefault="00656FA6" w:rsidP="00AF5098">
      <w:pPr>
        <w:pStyle w:val="ListParagraph"/>
        <w:numPr>
          <w:ilvl w:val="0"/>
          <w:numId w:val="15"/>
        </w:numPr>
        <w:ind w:left="1080"/>
      </w:pPr>
      <w:r>
        <w:t>y</w:t>
      </w:r>
      <w:r w:rsidR="00AF5098">
        <w:t>ou are concerned or anxious about using</w:t>
      </w:r>
      <w:r w:rsidR="00D9003B">
        <w:t xml:space="preserve"> it</w:t>
      </w:r>
      <w:r w:rsidR="00AF5098">
        <w:t xml:space="preserve"> in the new course delivery format</w:t>
      </w:r>
    </w:p>
    <w:p w14:paraId="61FF8FFF" w14:textId="6D1AC210" w:rsidR="00AF5098" w:rsidRDefault="00656FA6" w:rsidP="00AF5098">
      <w:pPr>
        <w:pStyle w:val="ListParagraph"/>
        <w:numPr>
          <w:ilvl w:val="0"/>
          <w:numId w:val="15"/>
        </w:numPr>
        <w:ind w:left="1080"/>
      </w:pPr>
      <w:r>
        <w:t>y</w:t>
      </w:r>
      <w:r w:rsidR="00AF5098">
        <w:t>our students typically have had difficulties and</w:t>
      </w:r>
      <w:r>
        <w:t>/or</w:t>
      </w:r>
      <w:r w:rsidR="00AF5098">
        <w:t xml:space="preserve"> performed poorly</w:t>
      </w:r>
      <w:r w:rsidR="00D9003B">
        <w:t xml:space="preserve"> on it</w:t>
      </w:r>
    </w:p>
    <w:p w14:paraId="45675364" w14:textId="213FF1BD" w:rsidR="00F90CC0" w:rsidRDefault="00656FA6" w:rsidP="00F90CC0">
      <w:pPr>
        <w:pStyle w:val="ListParagraph"/>
        <w:numPr>
          <w:ilvl w:val="0"/>
          <w:numId w:val="15"/>
        </w:numPr>
        <w:ind w:left="1080"/>
      </w:pPr>
      <w:r>
        <w:t>y</w:t>
      </w:r>
      <w:r w:rsidR="00AF5098">
        <w:t xml:space="preserve">ou plan to use </w:t>
      </w:r>
      <w:r w:rsidR="00D9003B">
        <w:t xml:space="preserve">it </w:t>
      </w:r>
      <w:r w:rsidR="00AF5098">
        <w:t>to assess more than one course learning outcome</w:t>
      </w:r>
    </w:p>
    <w:p w14:paraId="494FACCF" w14:textId="77777777" w:rsidR="00F90CC0" w:rsidRDefault="00F90CC0" w:rsidP="00F90CC0">
      <w:pPr>
        <w:pStyle w:val="ListParagraph"/>
        <w:ind w:left="1080"/>
      </w:pPr>
    </w:p>
    <w:p w14:paraId="2629B0B3" w14:textId="75EA835A" w:rsidR="00F90CC0" w:rsidRPr="00F90CC0" w:rsidRDefault="00F90CC0">
      <w:pPr>
        <w:ind w:firstLine="720"/>
        <w:rPr>
          <w:u w:val="single"/>
        </w:rPr>
      </w:pPr>
      <w:r>
        <w:t xml:space="preserve">The major summative assessment you have </w:t>
      </w:r>
      <w:r w:rsidR="00EA10AE">
        <w:t xml:space="preserve">selected </w:t>
      </w:r>
      <w:r>
        <w:t xml:space="preserve">is </w:t>
      </w:r>
      <w:r>
        <w:rPr>
          <w:u w:val="single"/>
        </w:rPr>
        <w:t>                                                                  </w:t>
      </w:r>
      <w:r w:rsidR="00EA10AE">
        <w:rPr>
          <w:u w:val="single"/>
        </w:rPr>
        <w:br w:type="page"/>
      </w:r>
    </w:p>
    <w:p w14:paraId="3461D779" w14:textId="69808129" w:rsidR="0053699F" w:rsidRDefault="00656FA6" w:rsidP="00F90CC0">
      <w:pPr>
        <w:pStyle w:val="Heading1"/>
        <w:numPr>
          <w:ilvl w:val="0"/>
          <w:numId w:val="24"/>
        </w:numPr>
      </w:pPr>
      <w:r>
        <w:lastRenderedPageBreak/>
        <w:t>Determine the extent to which your major summative assessment is effective, well-structured, and student-centered</w:t>
      </w:r>
    </w:p>
    <w:p w14:paraId="6F5D423C" w14:textId="77777777" w:rsidR="00F90CC0" w:rsidRDefault="00F90CC0" w:rsidP="00490CB4">
      <w:pPr>
        <w:ind w:left="360"/>
      </w:pPr>
    </w:p>
    <w:p w14:paraId="0EFED071" w14:textId="77777777" w:rsidR="002C533B" w:rsidRDefault="00530B63" w:rsidP="00F90CC0">
      <w:pPr>
        <w:ind w:left="360"/>
      </w:pPr>
      <w:r>
        <w:t>We have created three categories of major summative assessments</w:t>
      </w:r>
      <w:r w:rsidR="006B6068">
        <w:t xml:space="preserve"> – </w:t>
      </w:r>
      <w:r w:rsidR="00EA10AE">
        <w:t xml:space="preserve">(1) </w:t>
      </w:r>
      <w:r w:rsidR="006B6068">
        <w:t xml:space="preserve">exams; </w:t>
      </w:r>
      <w:r w:rsidR="00EA10AE">
        <w:t xml:space="preserve">(2) </w:t>
      </w:r>
      <w:r w:rsidR="006B6068">
        <w:t xml:space="preserve">individual projects, papers, performances (presentations, demonstrations, </w:t>
      </w:r>
      <w:r w:rsidR="008A0D3A">
        <w:t>role-plays</w:t>
      </w:r>
      <w:r w:rsidR="006B6068">
        <w:t xml:space="preserve"> etc.), and portfolios; </w:t>
      </w:r>
      <w:r w:rsidR="00EA10AE">
        <w:t xml:space="preserve">(3) </w:t>
      </w:r>
      <w:r w:rsidR="006B6068">
        <w:t xml:space="preserve">group project, papers, and performances. </w:t>
      </w:r>
    </w:p>
    <w:p w14:paraId="73389831" w14:textId="77777777" w:rsidR="002C533B" w:rsidRDefault="002C533B" w:rsidP="00F90CC0">
      <w:pPr>
        <w:ind w:left="360"/>
      </w:pPr>
    </w:p>
    <w:p w14:paraId="0B05AC79" w14:textId="5F313961" w:rsidR="00F90CC0" w:rsidRPr="002C533B" w:rsidRDefault="00490CB4" w:rsidP="00F90CC0">
      <w:pPr>
        <w:ind w:left="360"/>
      </w:pPr>
      <w:r w:rsidRPr="002C533B">
        <w:t xml:space="preserve">A checklist of items </w:t>
      </w:r>
      <w:r w:rsidR="002C533B" w:rsidRPr="002C533B">
        <w:t xml:space="preserve">based on best practices for assessment design </w:t>
      </w:r>
      <w:r w:rsidR="002C533B">
        <w:t xml:space="preserve">is provided </w:t>
      </w:r>
      <w:r w:rsidR="002C533B" w:rsidRPr="002C533B">
        <w:t xml:space="preserve">for each category. You </w:t>
      </w:r>
      <w:r w:rsidR="002C533B">
        <w:t xml:space="preserve">will </w:t>
      </w:r>
      <w:r w:rsidR="002C533B" w:rsidRPr="002C533B">
        <w:t xml:space="preserve">use it to verify the </w:t>
      </w:r>
      <w:r w:rsidR="00F90CC0" w:rsidRPr="002C533B">
        <w:t>extent to which th</w:t>
      </w:r>
      <w:r w:rsidR="002C533B">
        <w:t xml:space="preserve">e assessment is effective, </w:t>
      </w:r>
      <w:proofErr w:type="gramStart"/>
      <w:r w:rsidR="002C533B">
        <w:t>well-</w:t>
      </w:r>
      <w:r w:rsidR="00F90CC0" w:rsidRPr="002C533B">
        <w:t>structured</w:t>
      </w:r>
      <w:proofErr w:type="gramEnd"/>
      <w:r w:rsidR="00F90CC0" w:rsidRPr="002C533B">
        <w:t xml:space="preserve">, and student-centered. </w:t>
      </w:r>
      <w:r w:rsidR="002C533B" w:rsidRPr="002C533B">
        <w:t>Pay attention to specific item</w:t>
      </w:r>
      <w:r w:rsidR="002C533B">
        <w:t>s</w:t>
      </w:r>
      <w:r w:rsidR="002C533B" w:rsidRPr="002C533B">
        <w:t xml:space="preserve"> that you do not check and reflect on if and how you can incorporate it. </w:t>
      </w:r>
    </w:p>
    <w:p w14:paraId="4253C88F" w14:textId="77777777" w:rsidR="00F90CC0" w:rsidRDefault="00F90CC0" w:rsidP="00F90CC0">
      <w:pPr>
        <w:ind w:left="360"/>
      </w:pPr>
    </w:p>
    <w:p w14:paraId="34EAEE6B" w14:textId="77E337DA" w:rsidR="00F90CC0" w:rsidRPr="00F90CC0" w:rsidRDefault="00F90CC0" w:rsidP="00F90CC0">
      <w:pPr>
        <w:ind w:left="360"/>
      </w:pPr>
      <w:r w:rsidRPr="00F90CC0">
        <w:t xml:space="preserve">Based on the major summative assessment you have identified </w:t>
      </w:r>
      <w:r>
        <w:t xml:space="preserve">in part </w:t>
      </w:r>
      <w:proofErr w:type="gramStart"/>
      <w:r>
        <w:t>2</w:t>
      </w:r>
      <w:proofErr w:type="gramEnd"/>
      <w:r>
        <w:t xml:space="preserve">, </w:t>
      </w:r>
      <w:r w:rsidR="00C47AE4">
        <w:t>complete the appropriate checklist</w:t>
      </w:r>
      <w:r w:rsidRPr="00F90CC0">
        <w:t>. You can check the boxes</w:t>
      </w:r>
      <w:r>
        <w:t xml:space="preserve"> represented by </w:t>
      </w:r>
      <w:sdt>
        <w:sdtPr>
          <w:id w:val="-13345315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90CC0">
        <w:t xml:space="preserve"> </w:t>
      </w:r>
      <w:proofErr w:type="spellStart"/>
      <w:r>
        <w:t>by</w:t>
      </w:r>
      <w:proofErr w:type="spellEnd"/>
      <w:r>
        <w:t xml:space="preserve"> clicking on them - </w:t>
      </w:r>
      <w:sdt>
        <w:sdtPr>
          <w:id w:val="-609440347"/>
          <w14:checkbox>
            <w14:checked w14:val="1"/>
            <w14:checkedState w14:val="2612" w14:font="MS Gothic"/>
            <w14:uncheckedState w14:val="2610" w14:font="MS Gothic"/>
          </w14:checkbox>
        </w:sdtPr>
        <w:sdtEndPr/>
        <w:sdtContent>
          <w:r>
            <w:rPr>
              <w:rFonts w:ascii="MS Gothic" w:eastAsia="MS Gothic" w:hAnsi="MS Gothic" w:hint="eastAsia"/>
            </w:rPr>
            <w:t>☒</w:t>
          </w:r>
        </w:sdtContent>
      </w:sdt>
    </w:p>
    <w:p w14:paraId="3C15FE05" w14:textId="77777777" w:rsidR="006B6068" w:rsidRDefault="006B6068" w:rsidP="006B6068">
      <w:pPr>
        <w:ind w:left="720"/>
      </w:pPr>
    </w:p>
    <w:p w14:paraId="793AB474" w14:textId="7B7E0E8B" w:rsidR="00530B63" w:rsidRDefault="00DC25A3" w:rsidP="00530B63">
      <w:pPr>
        <w:ind w:left="720"/>
      </w:pPr>
      <w:sdt>
        <w:sdtPr>
          <w:rPr>
            <w:rFonts w:ascii="MS Gothic" w:eastAsia="MS Gothic" w:hAnsi="MS Gothic"/>
          </w:rPr>
          <w:id w:val="1457903619"/>
          <w14:checkbox>
            <w14:checked w14:val="0"/>
            <w14:checkedState w14:val="2612" w14:font="MS Gothic"/>
            <w14:uncheckedState w14:val="2610" w14:font="MS Gothic"/>
          </w14:checkbox>
        </w:sdtPr>
        <w:sdtEndPr/>
        <w:sdtContent>
          <w:r w:rsidR="00530B63" w:rsidRPr="00530B63">
            <w:rPr>
              <w:rFonts w:ascii="MS Gothic" w:eastAsia="MS Gothic" w:hAnsi="MS Gothic" w:hint="eastAsia"/>
            </w:rPr>
            <w:t>☐</w:t>
          </w:r>
        </w:sdtContent>
      </w:sdt>
      <w:r w:rsidR="00530B63" w:rsidRPr="008D77E8">
        <w:t xml:space="preserve"> </w:t>
      </w:r>
      <w:r w:rsidR="00490CB4">
        <w:t xml:space="preserve">Checklist </w:t>
      </w:r>
      <w:r w:rsidR="00530B63">
        <w:t xml:space="preserve">A: Exams </w:t>
      </w:r>
    </w:p>
    <w:p w14:paraId="5C29B3AF" w14:textId="21F4D903" w:rsidR="00530B63" w:rsidRDefault="00DC25A3" w:rsidP="00530B63">
      <w:pPr>
        <w:ind w:left="720"/>
      </w:pPr>
      <w:sdt>
        <w:sdtPr>
          <w:rPr>
            <w:rFonts w:ascii="MS Gothic" w:eastAsia="MS Gothic" w:hAnsi="MS Gothic"/>
          </w:rPr>
          <w:id w:val="1893384940"/>
          <w14:checkbox>
            <w14:checked w14:val="0"/>
            <w14:checkedState w14:val="2612" w14:font="MS Gothic"/>
            <w14:uncheckedState w14:val="2610" w14:font="MS Gothic"/>
          </w14:checkbox>
        </w:sdtPr>
        <w:sdtEndPr/>
        <w:sdtContent>
          <w:r w:rsidR="00530B63" w:rsidRPr="00530B63">
            <w:rPr>
              <w:rFonts w:ascii="MS Gothic" w:eastAsia="MS Gothic" w:hAnsi="MS Gothic" w:hint="eastAsia"/>
            </w:rPr>
            <w:t>☐</w:t>
          </w:r>
        </w:sdtContent>
      </w:sdt>
      <w:r w:rsidR="00530B63" w:rsidRPr="008D77E8">
        <w:t xml:space="preserve"> </w:t>
      </w:r>
      <w:r w:rsidR="00490CB4">
        <w:t>Checklist</w:t>
      </w:r>
      <w:r w:rsidR="00530B63">
        <w:t xml:space="preserve"> B: Individual projects, papers, performances, and portfolios</w:t>
      </w:r>
      <w:r w:rsidR="006B6068">
        <w:t xml:space="preserve">. </w:t>
      </w:r>
    </w:p>
    <w:p w14:paraId="46DF2FFE" w14:textId="47351FB8" w:rsidR="00530B63" w:rsidRDefault="00DC25A3" w:rsidP="00530B63">
      <w:pPr>
        <w:ind w:left="720"/>
      </w:pPr>
      <w:sdt>
        <w:sdtPr>
          <w:rPr>
            <w:rFonts w:ascii="MS Gothic" w:eastAsia="MS Gothic" w:hAnsi="MS Gothic"/>
          </w:rPr>
          <w:id w:val="1563757973"/>
          <w14:checkbox>
            <w14:checked w14:val="0"/>
            <w14:checkedState w14:val="2612" w14:font="MS Gothic"/>
            <w14:uncheckedState w14:val="2610" w14:font="MS Gothic"/>
          </w14:checkbox>
        </w:sdtPr>
        <w:sdtEndPr/>
        <w:sdtContent>
          <w:r w:rsidR="00530B63" w:rsidRPr="00530B63">
            <w:rPr>
              <w:rFonts w:ascii="MS Gothic" w:eastAsia="MS Gothic" w:hAnsi="MS Gothic" w:hint="eastAsia"/>
            </w:rPr>
            <w:t>☐</w:t>
          </w:r>
        </w:sdtContent>
      </w:sdt>
      <w:r w:rsidR="00530B63" w:rsidRPr="008D77E8">
        <w:t xml:space="preserve"> </w:t>
      </w:r>
      <w:r w:rsidR="00490CB4">
        <w:t>Checklist</w:t>
      </w:r>
      <w:r w:rsidR="00530B63">
        <w:t xml:space="preserve"> C: Group project, papers, and performance</w:t>
      </w:r>
    </w:p>
    <w:p w14:paraId="5C0EAA96" w14:textId="3CAF143B" w:rsidR="00490CB4" w:rsidRDefault="00490CB4" w:rsidP="00530B63">
      <w:pPr>
        <w:ind w:left="720"/>
      </w:pPr>
    </w:p>
    <w:p w14:paraId="7E4C1771" w14:textId="77777777" w:rsidR="00490CB4" w:rsidRPr="002C533B" w:rsidRDefault="008A6F76" w:rsidP="00F90CC0">
      <w:pPr>
        <w:pStyle w:val="Heading2"/>
        <w:rPr>
          <w:b/>
        </w:rPr>
      </w:pPr>
      <w:r w:rsidRPr="002C533B">
        <w:rPr>
          <w:b/>
        </w:rPr>
        <w:t xml:space="preserve">Checklist </w:t>
      </w:r>
      <w:r w:rsidR="00490CB4" w:rsidRPr="002C533B">
        <w:rPr>
          <w:b/>
        </w:rPr>
        <w:t>A</w:t>
      </w:r>
      <w:r w:rsidRPr="002C533B">
        <w:rPr>
          <w:b/>
        </w:rPr>
        <w:t xml:space="preserve">: </w:t>
      </w:r>
      <w:r w:rsidR="00490CB4" w:rsidRPr="002C533B">
        <w:rPr>
          <w:b/>
        </w:rPr>
        <w:t>Exams</w:t>
      </w:r>
    </w:p>
    <w:p w14:paraId="3FA04758" w14:textId="6BEEFB31" w:rsidR="008A6F76" w:rsidRDefault="008A6F76" w:rsidP="00F90CC0">
      <w:pPr>
        <w:pStyle w:val="Heading3"/>
      </w:pPr>
      <w:r>
        <w:t>Assessment effectively measures learning outcome</w:t>
      </w:r>
      <w:r w:rsidR="00530B63">
        <w:t xml:space="preserve"> </w:t>
      </w:r>
      <w:r w:rsidR="00D077F2">
        <w:t>(</w:t>
      </w:r>
      <w:r w:rsidR="00D077F2" w:rsidRPr="004C4E22">
        <w:rPr>
          <w:color w:val="C00000"/>
        </w:rPr>
        <w:t>Check all criteria that apply to your assessment</w:t>
      </w:r>
      <w:r w:rsidR="00D077F2">
        <w:t>)</w:t>
      </w:r>
    </w:p>
    <w:p w14:paraId="76D10F46" w14:textId="3B54EB3B" w:rsidR="008A6F76" w:rsidRPr="008D77E8" w:rsidRDefault="00DC25A3" w:rsidP="00F90CC0">
      <w:pPr>
        <w:ind w:left="720"/>
        <w:rPr>
          <w:iCs/>
        </w:rPr>
      </w:pPr>
      <w:sdt>
        <w:sdtPr>
          <w:id w:val="1986120861"/>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Objective questions (multiple choice, matching, true/false) </w:t>
      </w:r>
      <w:r w:rsidR="008A6F76" w:rsidRPr="008D77E8">
        <w:rPr>
          <w:iCs/>
        </w:rPr>
        <w:t>capture the learning outcome action verb accurately</w:t>
      </w:r>
      <w:r w:rsidR="00D077F2">
        <w:rPr>
          <w:iCs/>
        </w:rPr>
        <w:t>.</w:t>
      </w:r>
    </w:p>
    <w:p w14:paraId="4D43EE15" w14:textId="77777777" w:rsidR="008A6F76" w:rsidRPr="008D77E8" w:rsidRDefault="00DC25A3" w:rsidP="00F90CC0">
      <w:pPr>
        <w:ind w:left="720"/>
        <w:rPr>
          <w:iCs/>
        </w:rPr>
      </w:pPr>
      <w:sdt>
        <w:sdtPr>
          <w:id w:val="1548481523"/>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Short answers questions </w:t>
      </w:r>
      <w:r w:rsidR="008A6F76" w:rsidRPr="008D77E8">
        <w:rPr>
          <w:iCs/>
        </w:rPr>
        <w:t xml:space="preserve">capture the </w:t>
      </w:r>
      <w:proofErr w:type="gramStart"/>
      <w:r w:rsidR="008A6F76" w:rsidRPr="008D77E8">
        <w:rPr>
          <w:iCs/>
        </w:rPr>
        <w:t>learning outcome action verb</w:t>
      </w:r>
      <w:proofErr w:type="gramEnd"/>
      <w:r w:rsidR="008A6F76" w:rsidRPr="008D77E8">
        <w:rPr>
          <w:iCs/>
        </w:rPr>
        <w:t xml:space="preserve"> accurately</w:t>
      </w:r>
    </w:p>
    <w:p w14:paraId="42118CFF" w14:textId="77777777" w:rsidR="008A6F76" w:rsidRPr="008D77E8" w:rsidRDefault="00DC25A3" w:rsidP="00F90CC0">
      <w:pPr>
        <w:ind w:left="720"/>
        <w:rPr>
          <w:iCs/>
        </w:rPr>
      </w:pPr>
      <w:sdt>
        <w:sdtPr>
          <w:id w:val="-1687200075"/>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Essay questions </w:t>
      </w:r>
      <w:r w:rsidR="008A6F76" w:rsidRPr="008D77E8">
        <w:rPr>
          <w:iCs/>
        </w:rPr>
        <w:t xml:space="preserve">capture the </w:t>
      </w:r>
      <w:proofErr w:type="gramStart"/>
      <w:r w:rsidR="008A6F76" w:rsidRPr="008D77E8">
        <w:rPr>
          <w:iCs/>
        </w:rPr>
        <w:t>learning outcome action verb</w:t>
      </w:r>
      <w:proofErr w:type="gramEnd"/>
      <w:r w:rsidR="008A6F76" w:rsidRPr="008D77E8">
        <w:rPr>
          <w:iCs/>
        </w:rPr>
        <w:t xml:space="preserve"> accurately</w:t>
      </w:r>
    </w:p>
    <w:p w14:paraId="365AE5A8" w14:textId="77777777" w:rsidR="008A6F76" w:rsidRPr="008D77E8" w:rsidRDefault="00DC25A3" w:rsidP="00F90CC0">
      <w:pPr>
        <w:ind w:left="720"/>
        <w:rPr>
          <w:iCs/>
        </w:rPr>
      </w:pPr>
      <w:sdt>
        <w:sdtPr>
          <w:id w:val="-913708638"/>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Problem-solving questions </w:t>
      </w:r>
      <w:r w:rsidR="008A6F76" w:rsidRPr="008D77E8">
        <w:rPr>
          <w:iCs/>
        </w:rPr>
        <w:t xml:space="preserve">capture the </w:t>
      </w:r>
      <w:proofErr w:type="gramStart"/>
      <w:r w:rsidR="008A6F76" w:rsidRPr="008D77E8">
        <w:rPr>
          <w:iCs/>
        </w:rPr>
        <w:t>learning outcome action verb</w:t>
      </w:r>
      <w:proofErr w:type="gramEnd"/>
      <w:r w:rsidR="008A6F76" w:rsidRPr="008D77E8">
        <w:rPr>
          <w:iCs/>
        </w:rPr>
        <w:t xml:space="preserve"> accurately</w:t>
      </w:r>
    </w:p>
    <w:p w14:paraId="582941C2" w14:textId="77777777" w:rsidR="008A6F76" w:rsidRDefault="008A6F76" w:rsidP="008A6F76">
      <w:pPr>
        <w:ind w:left="720"/>
      </w:pPr>
    </w:p>
    <w:p w14:paraId="2D656C0B" w14:textId="45518D13" w:rsidR="00490CB4" w:rsidRDefault="00490CB4" w:rsidP="00F90CC0">
      <w:pPr>
        <w:pStyle w:val="Heading3"/>
      </w:pPr>
      <w:r>
        <w:t>Assessment is well-structured for your course delivery format</w:t>
      </w:r>
      <w:r w:rsidR="00D077F2">
        <w:t xml:space="preserve"> (</w:t>
      </w:r>
      <w:r w:rsidR="00D077F2" w:rsidRPr="004C4E22">
        <w:rPr>
          <w:color w:val="C00000"/>
        </w:rPr>
        <w:t>Check all criteria that apply to your assessment</w:t>
      </w:r>
      <w:r w:rsidR="00D077F2">
        <w:t>)</w:t>
      </w:r>
    </w:p>
    <w:bookmarkStart w:id="1" w:name="_Hlk45217594"/>
    <w:p w14:paraId="32324B7F" w14:textId="77777777" w:rsidR="00490CB4" w:rsidRDefault="00DC25A3" w:rsidP="00490CB4">
      <w:pPr>
        <w:ind w:left="720"/>
      </w:pPr>
      <w:sdt>
        <w:sdtPr>
          <w:id w:val="-1204705649"/>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bookmarkEnd w:id="1"/>
      <w:r w:rsidR="00490CB4">
        <w:t>Question types and exam time are commensurate</w:t>
      </w:r>
    </w:p>
    <w:p w14:paraId="4E870A1F" w14:textId="77777777" w:rsidR="00490CB4" w:rsidRDefault="00DC25A3" w:rsidP="00490CB4">
      <w:pPr>
        <w:ind w:left="720"/>
      </w:pPr>
      <w:sdt>
        <w:sdtPr>
          <w:id w:val="1783838824"/>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Number of question and exam time are commensurate</w:t>
      </w:r>
    </w:p>
    <w:p w14:paraId="2D9C2FF0" w14:textId="77777777" w:rsidR="00490CB4" w:rsidRDefault="00DC25A3" w:rsidP="00490CB4">
      <w:pPr>
        <w:ind w:left="720"/>
      </w:pPr>
      <w:sdt>
        <w:sdtPr>
          <w:id w:val="660431702"/>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Question types and point values are commensurate</w:t>
      </w:r>
    </w:p>
    <w:p w14:paraId="5BE7DA82" w14:textId="77777777" w:rsidR="00490CB4" w:rsidRDefault="00DC25A3" w:rsidP="00490CB4">
      <w:pPr>
        <w:ind w:left="720"/>
      </w:pPr>
      <w:sdt>
        <w:sdtPr>
          <w:id w:val="415989228"/>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Percentage course grade assigned is reasonable with respect to content assessed</w:t>
      </w:r>
    </w:p>
    <w:p w14:paraId="68B6A2A3" w14:textId="77777777" w:rsidR="00490CB4" w:rsidRDefault="00DC25A3" w:rsidP="00490CB4">
      <w:pPr>
        <w:ind w:left="720"/>
      </w:pPr>
      <w:sdt>
        <w:sdtPr>
          <w:id w:val="-1471284886"/>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Questions test multiple levels of learning: recall, application, evaluation, etc.</w:t>
      </w:r>
    </w:p>
    <w:p w14:paraId="418A3942" w14:textId="27307A59" w:rsidR="00490CB4" w:rsidRDefault="00DC25A3" w:rsidP="00490CB4">
      <w:pPr>
        <w:ind w:left="1440"/>
      </w:pPr>
      <w:sdt>
        <w:sdtPr>
          <w:id w:val="1134214003"/>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Objective questions are well-designed (</w:t>
      </w:r>
      <w:hyperlink r:id="rId8" w:history="1">
        <w:r w:rsidR="00490CB4" w:rsidRPr="008569C2">
          <w:rPr>
            <w:rStyle w:val="Hyperlink"/>
          </w:rPr>
          <w:t xml:space="preserve">learn </w:t>
        </w:r>
        <w:r w:rsidR="008569C2" w:rsidRPr="008569C2">
          <w:rPr>
            <w:rStyle w:val="Hyperlink"/>
          </w:rPr>
          <w:t xml:space="preserve">more </w:t>
        </w:r>
        <w:r w:rsidR="00490CB4" w:rsidRPr="008569C2">
          <w:rPr>
            <w:rStyle w:val="Hyperlink"/>
          </w:rPr>
          <w:t>about well-designed objective questions</w:t>
        </w:r>
      </w:hyperlink>
      <w:r w:rsidR="00490CB4">
        <w:t>)</w:t>
      </w:r>
    </w:p>
    <w:p w14:paraId="6EC35DFC" w14:textId="3F67021A" w:rsidR="00490CB4" w:rsidRDefault="00DC25A3" w:rsidP="00490CB4">
      <w:pPr>
        <w:ind w:left="1440"/>
      </w:pPr>
      <w:sdt>
        <w:sdtPr>
          <w:id w:val="2102448217"/>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Short answer and essay questions are well-designed (</w:t>
      </w:r>
      <w:hyperlink r:id="rId9" w:anchor="essay" w:history="1">
        <w:r w:rsidR="008569C2" w:rsidRPr="008569C2">
          <w:rPr>
            <w:rStyle w:val="Hyperlink"/>
          </w:rPr>
          <w:t xml:space="preserve">learn more about </w:t>
        </w:r>
        <w:r w:rsidR="00490CB4" w:rsidRPr="008569C2">
          <w:rPr>
            <w:rStyle w:val="Hyperlink"/>
          </w:rPr>
          <w:t>well-designed short answer and essay questions</w:t>
        </w:r>
      </w:hyperlink>
      <w:r w:rsidR="00490CB4">
        <w:t>)</w:t>
      </w:r>
    </w:p>
    <w:p w14:paraId="57F9718D" w14:textId="13BEED7B" w:rsidR="00490CB4" w:rsidRDefault="00DC25A3" w:rsidP="00490CB4">
      <w:pPr>
        <w:ind w:left="1440"/>
      </w:pPr>
      <w:sdt>
        <w:sdtPr>
          <w:id w:val="382066247"/>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Problem-solving questions are well designed (</w:t>
      </w:r>
      <w:hyperlink r:id="rId10" w:anchor="problem" w:history="1">
        <w:r w:rsidR="00490CB4" w:rsidRPr="008569C2">
          <w:rPr>
            <w:rStyle w:val="Hyperlink"/>
          </w:rPr>
          <w:t xml:space="preserve">learn </w:t>
        </w:r>
        <w:r w:rsidR="008569C2" w:rsidRPr="008569C2">
          <w:rPr>
            <w:rStyle w:val="Hyperlink"/>
          </w:rPr>
          <w:t xml:space="preserve">more </w:t>
        </w:r>
        <w:r w:rsidR="00490CB4" w:rsidRPr="008569C2">
          <w:rPr>
            <w:rStyle w:val="Hyperlink"/>
          </w:rPr>
          <w:t>about well-designed problem-solving questions</w:t>
        </w:r>
      </w:hyperlink>
      <w:r w:rsidR="00490CB4">
        <w:t xml:space="preserve">) </w:t>
      </w:r>
    </w:p>
    <w:p w14:paraId="1786025F" w14:textId="77777777" w:rsidR="00490CB4" w:rsidRDefault="00DC25A3" w:rsidP="00490CB4">
      <w:pPr>
        <w:ind w:left="720"/>
      </w:pPr>
      <w:sdt>
        <w:sdtPr>
          <w:id w:val="-1115827081"/>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 xml:space="preserve">Questions </w:t>
      </w:r>
      <w:proofErr w:type="gramStart"/>
      <w:r w:rsidR="00490CB4">
        <w:t>can be modified</w:t>
      </w:r>
      <w:proofErr w:type="gramEnd"/>
      <w:r w:rsidR="00490CB4">
        <w:t xml:space="preserve"> slightly to create multiple versions</w:t>
      </w:r>
    </w:p>
    <w:p w14:paraId="0B15A951" w14:textId="77777777" w:rsidR="00490CB4" w:rsidRDefault="00DC25A3" w:rsidP="00490CB4">
      <w:pPr>
        <w:ind w:left="720"/>
      </w:pPr>
      <w:sdt>
        <w:sdtPr>
          <w:id w:val="1537850906"/>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Exam includes an honor pledge statement for students to sign</w:t>
      </w:r>
    </w:p>
    <w:p w14:paraId="590D41BF" w14:textId="77777777" w:rsidR="00490CB4" w:rsidRDefault="00490CB4" w:rsidP="00490CB4">
      <w:pPr>
        <w:ind w:left="720"/>
      </w:pPr>
      <w:r w:rsidRPr="24FE2E61">
        <w:rPr>
          <w:rFonts w:ascii="MS Gothic" w:eastAsia="MS Gothic" w:hAnsi="MS Gothic"/>
        </w:rPr>
        <w:t>☐</w:t>
      </w:r>
      <w:r>
        <w:t xml:space="preserve"> Practice exams and/or exam study guides </w:t>
      </w:r>
      <w:proofErr w:type="gramStart"/>
      <w:r>
        <w:t>are provided</w:t>
      </w:r>
      <w:proofErr w:type="gramEnd"/>
      <w:r>
        <w:t xml:space="preserve"> to students</w:t>
      </w:r>
    </w:p>
    <w:p w14:paraId="6CA01480" w14:textId="3C96A1AE" w:rsidR="00490CB4" w:rsidRDefault="00DC25A3" w:rsidP="00490CB4">
      <w:pPr>
        <w:ind w:left="720"/>
      </w:pPr>
      <w:sdt>
        <w:sdtPr>
          <w:id w:val="-1806076784"/>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 xml:space="preserve">Exam can be conducted via Canvas* - </w:t>
      </w:r>
      <w:r w:rsidR="00490CB4" w:rsidRPr="00EF5E31">
        <w:rPr>
          <w:i/>
        </w:rPr>
        <w:t xml:space="preserve">consider this option seriously as paper exams may </w:t>
      </w:r>
      <w:r w:rsidR="00490CB4">
        <w:rPr>
          <w:i/>
        </w:rPr>
        <w:t xml:space="preserve">be </w:t>
      </w:r>
      <w:r w:rsidR="00490CB4" w:rsidRPr="00EF5E31">
        <w:rPr>
          <w:i/>
        </w:rPr>
        <w:t>contaminated with coronavirus</w:t>
      </w:r>
      <w:r w:rsidR="00D077F2">
        <w:rPr>
          <w:i/>
        </w:rPr>
        <w:t xml:space="preserve"> and students may not be able to go a testing center</w:t>
      </w:r>
    </w:p>
    <w:p w14:paraId="543F63B7" w14:textId="31FD89B6" w:rsidR="00490CB4" w:rsidRDefault="00490CB4" w:rsidP="00490CB4">
      <w:pPr>
        <w:ind w:left="720"/>
      </w:pPr>
      <w:r>
        <w:t xml:space="preserve">*See Canvas </w:t>
      </w:r>
      <w:r w:rsidR="00EA10AE">
        <w:t xml:space="preserve">implementation </w:t>
      </w:r>
      <w:r>
        <w:t>checklist for additional criteria to consider</w:t>
      </w:r>
    </w:p>
    <w:p w14:paraId="5B933357" w14:textId="1EE14F01" w:rsidR="00490CB4" w:rsidRDefault="00490CB4" w:rsidP="00490CB4"/>
    <w:p w14:paraId="52F812B1" w14:textId="77777777" w:rsidR="004C4E22" w:rsidRDefault="00490CB4" w:rsidP="004C4E22">
      <w:pPr>
        <w:pStyle w:val="Heading3"/>
      </w:pPr>
      <w:r>
        <w:lastRenderedPageBreak/>
        <w:t>Every student in your class has the opportunity to complete your assessment successfully</w:t>
      </w:r>
      <w:r w:rsidR="004C4E22">
        <w:t xml:space="preserve"> (</w:t>
      </w:r>
      <w:r w:rsidR="004C4E22" w:rsidRPr="004C4E22">
        <w:rPr>
          <w:color w:val="C00000"/>
        </w:rPr>
        <w:t>Check all criteria that apply to your assessment</w:t>
      </w:r>
      <w:r w:rsidR="004C4E22">
        <w:t>)</w:t>
      </w:r>
    </w:p>
    <w:p w14:paraId="1892748B" w14:textId="77777777" w:rsidR="002D1971" w:rsidRDefault="00DC25A3" w:rsidP="002D1971">
      <w:pPr>
        <w:ind w:left="720"/>
      </w:pPr>
      <w:sdt>
        <w:sdtPr>
          <w:id w:val="-981531730"/>
          <w14:checkbox>
            <w14:checked w14:val="0"/>
            <w14:checkedState w14:val="2612" w14:font="MS Gothic"/>
            <w14:uncheckedState w14:val="2610" w14:font="MS Gothic"/>
          </w14:checkbox>
        </w:sdtPr>
        <w:sdtEndPr/>
        <w:sdtContent>
          <w:r w:rsidR="002D1971" w:rsidRPr="008D77E8">
            <w:rPr>
              <w:rFonts w:ascii="MS Gothic" w:eastAsia="MS Gothic" w:hAnsi="MS Gothic" w:hint="eastAsia"/>
            </w:rPr>
            <w:t>☐</w:t>
          </w:r>
        </w:sdtContent>
      </w:sdt>
      <w:r w:rsidR="002D1971" w:rsidRPr="008D77E8">
        <w:t xml:space="preserve"> </w:t>
      </w:r>
      <w:r w:rsidR="002D1971">
        <w:t>Assessment does not requires regular use of a high-speed computer that some students may not be able to access</w:t>
      </w:r>
    </w:p>
    <w:p w14:paraId="458DA96D" w14:textId="77777777" w:rsidR="002D1971" w:rsidRDefault="00DC25A3" w:rsidP="002D1971">
      <w:pPr>
        <w:ind w:left="720"/>
      </w:pPr>
      <w:sdt>
        <w:sdtPr>
          <w:id w:val="1694563159"/>
          <w14:checkbox>
            <w14:checked w14:val="0"/>
            <w14:checkedState w14:val="2612" w14:font="MS Gothic"/>
            <w14:uncheckedState w14:val="2610" w14:font="MS Gothic"/>
          </w14:checkbox>
        </w:sdtPr>
        <w:sdtEndPr/>
        <w:sdtContent>
          <w:r w:rsidR="002D1971" w:rsidRPr="008D77E8">
            <w:rPr>
              <w:rFonts w:ascii="MS Gothic" w:eastAsia="MS Gothic" w:hAnsi="MS Gothic" w:hint="eastAsia"/>
            </w:rPr>
            <w:t>☐</w:t>
          </w:r>
        </w:sdtContent>
      </w:sdt>
      <w:r w:rsidR="002D1971" w:rsidRPr="008D77E8">
        <w:t xml:space="preserve"> </w:t>
      </w:r>
      <w:r w:rsidR="002D1971">
        <w:t>Assessment activities or deliverables do not require regular use of a webcam that some students may not be able to access</w:t>
      </w:r>
    </w:p>
    <w:p w14:paraId="7CFC3EEB" w14:textId="77777777" w:rsidR="00490CB4" w:rsidRDefault="00DC25A3" w:rsidP="00490CB4">
      <w:pPr>
        <w:ind w:left="720"/>
      </w:pPr>
      <w:sdt>
        <w:sdtPr>
          <w:id w:val="5415962"/>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 xml:space="preserve">Assessment instructions and resources </w:t>
      </w:r>
      <w:proofErr w:type="gramStart"/>
      <w:r w:rsidR="00490CB4">
        <w:t>are presented</w:t>
      </w:r>
      <w:proofErr w:type="gramEnd"/>
      <w:r w:rsidR="00490CB4">
        <w:t xml:space="preserve"> in an accessible format for students requiring accommodations </w:t>
      </w:r>
    </w:p>
    <w:p w14:paraId="7406ACC9" w14:textId="77777777" w:rsidR="00490CB4" w:rsidRDefault="00DC25A3" w:rsidP="00490CB4">
      <w:pPr>
        <w:ind w:left="720"/>
      </w:pPr>
      <w:sdt>
        <w:sdtPr>
          <w:id w:val="-728533852"/>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timelines do not inconvenience students located in vastly different time zones</w:t>
      </w:r>
    </w:p>
    <w:p w14:paraId="3F1F9F1E" w14:textId="77777777" w:rsidR="00490CB4" w:rsidRDefault="00DC25A3" w:rsidP="00490CB4">
      <w:pPr>
        <w:ind w:left="720"/>
      </w:pPr>
      <w:sdt>
        <w:sdtPr>
          <w:id w:val="547185669"/>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expectations and policies are conducive to students who may be working part-time or full-time jobs</w:t>
      </w:r>
    </w:p>
    <w:p w14:paraId="3B2824BB" w14:textId="2E570D34" w:rsidR="00490CB4" w:rsidRDefault="00DC25A3" w:rsidP="00490CB4">
      <w:pPr>
        <w:ind w:left="720"/>
      </w:pPr>
      <w:sdt>
        <w:sdtPr>
          <w:id w:val="1988661975"/>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 xml:space="preserve">Assessment does not require students to purchase expensive </w:t>
      </w:r>
      <w:r w:rsidR="00770498">
        <w:t>items, which</w:t>
      </w:r>
      <w:r w:rsidR="00490CB4">
        <w:t xml:space="preserve"> may be difficult for students with financial constraints</w:t>
      </w:r>
    </w:p>
    <w:p w14:paraId="0E15E3D1" w14:textId="77777777" w:rsidR="00490CB4" w:rsidRDefault="00DC25A3" w:rsidP="00490CB4">
      <w:pPr>
        <w:ind w:left="720"/>
      </w:pPr>
      <w:sdt>
        <w:sdtPr>
          <w:id w:val="-1432898511"/>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timelines and policies are considerate towards students who may be supporting families</w:t>
      </w:r>
    </w:p>
    <w:p w14:paraId="552491F9" w14:textId="77777777" w:rsidR="00770498" w:rsidRDefault="00DC25A3" w:rsidP="00490CB4">
      <w:pPr>
        <w:ind w:left="720"/>
      </w:pPr>
      <w:sdt>
        <w:sdtPr>
          <w:id w:val="801422724"/>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instructions are transparent and</w:t>
      </w:r>
      <w:r w:rsidR="00D077F2">
        <w:t xml:space="preserve"> with clear instructions on tasks and criteria for success. Note, that this TILT format may not be applicable for objective exams.</w:t>
      </w:r>
    </w:p>
    <w:p w14:paraId="182E06A0" w14:textId="7700E95A" w:rsidR="00490CB4" w:rsidRDefault="00DC25A3" w:rsidP="00490CB4">
      <w:pPr>
        <w:ind w:left="720"/>
      </w:pPr>
      <w:sdt>
        <w:sdtPr>
          <w:id w:val="-408848410"/>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instructions are clear to non-native speakers of English</w:t>
      </w:r>
    </w:p>
    <w:p w14:paraId="38C0F347" w14:textId="77777777" w:rsidR="00490CB4" w:rsidRDefault="00DC25A3" w:rsidP="00490CB4">
      <w:pPr>
        <w:ind w:left="720"/>
      </w:pPr>
      <w:sdt>
        <w:sdtPr>
          <w:id w:val="157749370"/>
          <w14:checkbox>
            <w14:checked w14:val="0"/>
            <w14:checkedState w14:val="2612" w14:font="MS Gothic"/>
            <w14:uncheckedState w14:val="2610" w14:font="MS Gothic"/>
          </w14:checkbox>
        </w:sdtPr>
        <w:sdtEndPr/>
        <w:sdtContent>
          <w:r w:rsidR="00490CB4" w:rsidRPr="008D77E8">
            <w:rPr>
              <w:rFonts w:ascii="MS Gothic" w:eastAsia="MS Gothic" w:hAnsi="MS Gothic" w:hint="eastAsia"/>
            </w:rPr>
            <w:t>☐</w:t>
          </w:r>
        </w:sdtContent>
      </w:sdt>
      <w:r w:rsidR="00490CB4" w:rsidRPr="008D77E8">
        <w:t xml:space="preserve"> </w:t>
      </w:r>
      <w:r w:rsidR="00490CB4">
        <w:t>Assessment rubrics or checklist do not emphasize grammar and punctuation over understanding/learning</w:t>
      </w:r>
    </w:p>
    <w:p w14:paraId="5EAA48A3" w14:textId="77777777" w:rsidR="00490CB4" w:rsidRPr="00490CB4" w:rsidRDefault="00490CB4" w:rsidP="00490CB4"/>
    <w:p w14:paraId="4D6ABD10" w14:textId="77777777" w:rsidR="00F90CC0" w:rsidRDefault="00F90CC0" w:rsidP="007B207E"/>
    <w:p w14:paraId="41CCA69D" w14:textId="415BC6BF" w:rsidR="008A6F76" w:rsidRPr="002C533B" w:rsidRDefault="00F90CC0" w:rsidP="00F90CC0">
      <w:pPr>
        <w:pStyle w:val="Heading2"/>
        <w:rPr>
          <w:b/>
        </w:rPr>
      </w:pPr>
      <w:r w:rsidRPr="002C533B">
        <w:rPr>
          <w:b/>
        </w:rPr>
        <w:t>Checklist B</w:t>
      </w:r>
      <w:r w:rsidR="00530B63" w:rsidRPr="002C533B">
        <w:rPr>
          <w:b/>
        </w:rPr>
        <w:t xml:space="preserve">: </w:t>
      </w:r>
      <w:r w:rsidR="008A6F76" w:rsidRPr="002C533B">
        <w:rPr>
          <w:b/>
        </w:rPr>
        <w:t>Individual projects, papers, performances, and portfolios</w:t>
      </w:r>
    </w:p>
    <w:p w14:paraId="16B21DA7" w14:textId="77777777" w:rsidR="004C4E22" w:rsidRDefault="00F90CC0" w:rsidP="004C4E22">
      <w:pPr>
        <w:pStyle w:val="Heading3"/>
      </w:pPr>
      <w:r>
        <w:t xml:space="preserve">Assessment effectively measures learning outcome </w:t>
      </w:r>
      <w:r w:rsidR="004C4E22">
        <w:t>(</w:t>
      </w:r>
      <w:r w:rsidR="004C4E22" w:rsidRPr="004C4E22">
        <w:rPr>
          <w:color w:val="C00000"/>
        </w:rPr>
        <w:t>Check all criteria that apply to your assessment</w:t>
      </w:r>
      <w:r w:rsidR="004C4E22">
        <w:t>)</w:t>
      </w:r>
    </w:p>
    <w:p w14:paraId="6320A788" w14:textId="1F0E47B7" w:rsidR="008A6F76" w:rsidRDefault="00DC25A3" w:rsidP="008A6F76">
      <w:pPr>
        <w:ind w:left="720"/>
      </w:pPr>
      <w:sdt>
        <w:sdtPr>
          <w:id w:val="1057813379"/>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w:t>
      </w:r>
      <w:r w:rsidR="00770498">
        <w:t>Uses a r</w:t>
      </w:r>
      <w:r w:rsidR="00770498" w:rsidRPr="008D77E8">
        <w:t xml:space="preserve">ubric </w:t>
      </w:r>
      <w:r w:rsidR="008A6F76" w:rsidRPr="008D77E8">
        <w:t xml:space="preserve">or checklist of criteria that serves as a self-assessment tool </w:t>
      </w:r>
      <w:r w:rsidR="008A6F76">
        <w:t xml:space="preserve">for students </w:t>
      </w:r>
      <w:r w:rsidR="008A6F76" w:rsidRPr="008D77E8">
        <w:t>and</w:t>
      </w:r>
      <w:r w:rsidR="008A6F76">
        <w:t xml:space="preserve"> captures the learning outcome action verbs accurately</w:t>
      </w:r>
    </w:p>
    <w:p w14:paraId="76C7E5B8" w14:textId="77777777" w:rsidR="008A6F76" w:rsidRDefault="008A6F76" w:rsidP="008A6F76">
      <w:pPr>
        <w:ind w:left="720"/>
      </w:pPr>
    </w:p>
    <w:p w14:paraId="6BDD18CB" w14:textId="0C83523B" w:rsidR="00F90CC0" w:rsidRDefault="00F90CC0" w:rsidP="00F90CC0">
      <w:pPr>
        <w:pStyle w:val="Heading3"/>
      </w:pPr>
      <w:r>
        <w:t>Assessment is well-structured for your course delivery format</w:t>
      </w:r>
      <w:r w:rsidR="005B417C">
        <w:t xml:space="preserve"> (</w:t>
      </w:r>
      <w:r w:rsidR="005B417C" w:rsidRPr="004C4E22">
        <w:rPr>
          <w:color w:val="C00000"/>
        </w:rPr>
        <w:t xml:space="preserve">Check </w:t>
      </w:r>
      <w:r w:rsidR="00D077F2" w:rsidRPr="004C4E22">
        <w:rPr>
          <w:color w:val="C00000"/>
        </w:rPr>
        <w:t>all criteria that apply for your assessment</w:t>
      </w:r>
      <w:r w:rsidR="00D077F2">
        <w:t>)</w:t>
      </w:r>
    </w:p>
    <w:p w14:paraId="7CCB6313" w14:textId="0F6CA574" w:rsidR="00F90CC0" w:rsidRDefault="00DC25A3" w:rsidP="00F90CC0">
      <w:pPr>
        <w:ind w:left="720"/>
      </w:pPr>
      <w:sdt>
        <w:sdtPr>
          <w:id w:val="1696425140"/>
          <w14:checkbox>
            <w14:checked w14:val="0"/>
            <w14:checkedState w14:val="2612" w14:font="MS Gothic"/>
            <w14:uncheckedState w14:val="2610" w14:font="MS Gothic"/>
          </w14:checkbox>
        </w:sdtPr>
        <w:sdtEndPr/>
        <w:sdtContent>
          <w:r w:rsidR="00F90CC0">
            <w:rPr>
              <w:rFonts w:ascii="MS Gothic" w:eastAsia="MS Gothic" w:hAnsi="MS Gothic" w:hint="eastAsia"/>
            </w:rPr>
            <w:t>☐</w:t>
          </w:r>
        </w:sdtContent>
      </w:sdt>
      <w:r w:rsidR="00F90CC0" w:rsidRPr="008D77E8">
        <w:t xml:space="preserve"> </w:t>
      </w:r>
      <w:r w:rsidR="00F90CC0">
        <w:t>Students have a choice in selecting focus of assessment</w:t>
      </w:r>
    </w:p>
    <w:p w14:paraId="21A4CCA9" w14:textId="77777777" w:rsidR="00F90CC0" w:rsidRDefault="00DC25A3" w:rsidP="00F90CC0">
      <w:pPr>
        <w:ind w:left="720"/>
      </w:pPr>
      <w:sdt>
        <w:sdtPr>
          <w:id w:val="-1355414765"/>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Students have a choice in the type of product they can submit as assessment deliverable</w:t>
      </w:r>
    </w:p>
    <w:p w14:paraId="4A4C3381" w14:textId="77777777" w:rsidR="00F90CC0" w:rsidRDefault="00DC25A3" w:rsidP="00F90CC0">
      <w:pPr>
        <w:ind w:left="720"/>
      </w:pPr>
      <w:sdt>
        <w:sdtPr>
          <w:id w:val="1901407795"/>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Assessment is transparent (i.e. uses the TILT framework)</w:t>
      </w:r>
    </w:p>
    <w:p w14:paraId="6860B9F9" w14:textId="77777777" w:rsidR="00F90CC0" w:rsidRDefault="00DC25A3" w:rsidP="00F90CC0">
      <w:pPr>
        <w:ind w:left="720" w:firstLine="720"/>
      </w:pPr>
      <w:sdt>
        <w:sdtPr>
          <w:id w:val="-1938979994"/>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proofErr w:type="gramStart"/>
      <w:r w:rsidR="00F90CC0">
        <w:t>clearly</w:t>
      </w:r>
      <w:proofErr w:type="gramEnd"/>
      <w:r w:rsidR="00F90CC0">
        <w:t xml:space="preserve"> states purpose of assessment</w:t>
      </w:r>
    </w:p>
    <w:p w14:paraId="61CB64B0" w14:textId="77777777" w:rsidR="00F90CC0" w:rsidRDefault="00DC25A3" w:rsidP="00F90CC0">
      <w:pPr>
        <w:ind w:left="720" w:firstLine="720"/>
      </w:pPr>
      <w:sdt>
        <w:sdtPr>
          <w:id w:val="850994908"/>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proofErr w:type="gramStart"/>
      <w:r w:rsidR="00F90CC0">
        <w:t>clearly</w:t>
      </w:r>
      <w:proofErr w:type="gramEnd"/>
      <w:r w:rsidR="00F90CC0">
        <w:t xml:space="preserve"> states all tasks students need to complete</w:t>
      </w:r>
    </w:p>
    <w:p w14:paraId="52E2AEF8" w14:textId="77777777" w:rsidR="00F90CC0" w:rsidRDefault="00DC25A3" w:rsidP="00F90CC0">
      <w:pPr>
        <w:ind w:left="720" w:firstLine="720"/>
      </w:pPr>
      <w:sdt>
        <w:sdtPr>
          <w:id w:val="1829396270"/>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proofErr w:type="gramStart"/>
      <w:r w:rsidR="00F90CC0">
        <w:t>clearly</w:t>
      </w:r>
      <w:proofErr w:type="gramEnd"/>
      <w:r w:rsidR="00F90CC0">
        <w:t xml:space="preserve"> specifies criteria for success in the form of a rubric or checklist or shows exemplar student work</w:t>
      </w:r>
    </w:p>
    <w:p w14:paraId="5D5F43AC" w14:textId="77777777" w:rsidR="00F90CC0" w:rsidRDefault="00DC25A3" w:rsidP="00F90CC0">
      <w:pPr>
        <w:ind w:left="720"/>
      </w:pPr>
      <w:sdt>
        <w:sdtPr>
          <w:id w:val="809135151"/>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 xml:space="preserve">Semester-long assessments </w:t>
      </w:r>
      <w:proofErr w:type="gramStart"/>
      <w:r w:rsidR="00F90CC0">
        <w:t>are divided</w:t>
      </w:r>
      <w:proofErr w:type="gramEnd"/>
      <w:r w:rsidR="00F90CC0">
        <w:t xml:space="preserve"> into of smaller chunks of student work that build towards final product</w:t>
      </w:r>
    </w:p>
    <w:p w14:paraId="2AB406AF" w14:textId="77777777" w:rsidR="00F90CC0" w:rsidRDefault="00DC25A3" w:rsidP="00F90CC0">
      <w:pPr>
        <w:ind w:left="720" w:firstLine="720"/>
      </w:pPr>
      <w:sdt>
        <w:sdtPr>
          <w:id w:val="701287707"/>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Purpose, tasks, and criteria for each chunk is clearly specified</w:t>
      </w:r>
    </w:p>
    <w:p w14:paraId="57714250" w14:textId="77777777" w:rsidR="00F90CC0" w:rsidRDefault="00DC25A3" w:rsidP="00F90CC0">
      <w:pPr>
        <w:ind w:left="720" w:firstLine="720"/>
      </w:pPr>
      <w:sdt>
        <w:sdtPr>
          <w:id w:val="1131362829"/>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Submission timeline for each chunk is reasonable and clearly specified</w:t>
      </w:r>
    </w:p>
    <w:p w14:paraId="2F09CFA1" w14:textId="77777777" w:rsidR="00F90CC0" w:rsidRDefault="00DC25A3" w:rsidP="00F90CC0">
      <w:pPr>
        <w:ind w:left="720" w:firstLine="720"/>
      </w:pPr>
      <w:sdt>
        <w:sdtPr>
          <w:id w:val="-1405831113"/>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 xml:space="preserve">Deliverable for each chunk </w:t>
      </w:r>
      <w:proofErr w:type="gramStart"/>
      <w:r w:rsidR="00F90CC0">
        <w:t>is clearly specified</w:t>
      </w:r>
      <w:proofErr w:type="gramEnd"/>
    </w:p>
    <w:p w14:paraId="266F21CA" w14:textId="77777777" w:rsidR="00F90CC0" w:rsidRDefault="00DC25A3" w:rsidP="00F90CC0">
      <w:pPr>
        <w:ind w:left="720" w:firstLine="720"/>
      </w:pPr>
      <w:sdt>
        <w:sdtPr>
          <w:id w:val="1403490475"/>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Opportunity for instructor feedback on each chunk is present</w:t>
      </w:r>
    </w:p>
    <w:p w14:paraId="1070151B" w14:textId="77777777" w:rsidR="00F90CC0" w:rsidRDefault="00DC25A3" w:rsidP="00F90CC0">
      <w:pPr>
        <w:ind w:left="720"/>
      </w:pPr>
      <w:sdt>
        <w:sdtPr>
          <w:id w:val="1384292945"/>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Students have clear directions and channels (email, Zoom, phone etc.) for interacting with instructor</w:t>
      </w:r>
    </w:p>
    <w:p w14:paraId="36E674AA" w14:textId="74381B2A" w:rsidR="00F90CC0" w:rsidRDefault="00DC25A3" w:rsidP="00F90CC0">
      <w:pPr>
        <w:ind w:left="720"/>
      </w:pPr>
      <w:sdt>
        <w:sdtPr>
          <w:id w:val="-1012985229"/>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 xml:space="preserve">Percentage </w:t>
      </w:r>
      <w:r w:rsidR="00432F20">
        <w:t xml:space="preserve">of </w:t>
      </w:r>
      <w:r w:rsidR="00F90CC0">
        <w:t xml:space="preserve">course grade for each chunk and overall assessment is </w:t>
      </w:r>
      <w:r w:rsidR="00770498">
        <w:t xml:space="preserve">commensurate </w:t>
      </w:r>
      <w:r w:rsidR="00F90CC0">
        <w:t>with expectations from students</w:t>
      </w:r>
    </w:p>
    <w:p w14:paraId="42167F04" w14:textId="77777777" w:rsidR="00F90CC0" w:rsidRDefault="00DC25A3" w:rsidP="00F90CC0">
      <w:pPr>
        <w:ind w:left="720"/>
      </w:pPr>
      <w:sdt>
        <w:sdtPr>
          <w:id w:val="113175279"/>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t xml:space="preserve"> Academic integrity policies </w:t>
      </w:r>
      <w:proofErr w:type="gramStart"/>
      <w:r w:rsidR="00F90CC0">
        <w:t>are clearly specified</w:t>
      </w:r>
      <w:proofErr w:type="gramEnd"/>
      <w:r w:rsidR="00F90CC0">
        <w:t xml:space="preserve"> in assessment instructions</w:t>
      </w:r>
      <w:r w:rsidR="00F90CC0" w:rsidRPr="008D77E8">
        <w:t xml:space="preserve"> </w:t>
      </w:r>
    </w:p>
    <w:p w14:paraId="74138D73" w14:textId="0A355861" w:rsidR="00F90CC0" w:rsidRDefault="00DC25A3" w:rsidP="00F90CC0">
      <w:pPr>
        <w:ind w:left="720"/>
      </w:pPr>
      <w:sdt>
        <w:sdtPr>
          <w:id w:val="-487705071"/>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proofErr w:type="spellStart"/>
      <w:r w:rsidR="00F90CC0">
        <w:t>Turnitin</w:t>
      </w:r>
      <w:proofErr w:type="spellEnd"/>
      <w:r w:rsidR="00F90CC0">
        <w:t xml:space="preserve"> </w:t>
      </w:r>
      <w:proofErr w:type="gramStart"/>
      <w:r w:rsidR="00F90CC0">
        <w:t>is used</w:t>
      </w:r>
      <w:proofErr w:type="gramEnd"/>
      <w:r w:rsidR="00F90CC0">
        <w:t xml:space="preserve"> to help students follow academic integrity policies</w:t>
      </w:r>
      <w:r w:rsidR="00432F20">
        <w:t xml:space="preserve"> for any written work</w:t>
      </w:r>
    </w:p>
    <w:p w14:paraId="2D265C2E" w14:textId="77777777" w:rsidR="00F90CC0" w:rsidRDefault="00DC25A3" w:rsidP="00F90CC0">
      <w:pPr>
        <w:ind w:left="720"/>
      </w:pPr>
      <w:sdt>
        <w:sdtPr>
          <w:id w:val="-243497488"/>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Assessment includes a graded reflection component</w:t>
      </w:r>
    </w:p>
    <w:p w14:paraId="33AB1DAA" w14:textId="77777777" w:rsidR="00F90CC0" w:rsidRDefault="00DC25A3" w:rsidP="00F90CC0">
      <w:pPr>
        <w:ind w:left="720"/>
        <w:rPr>
          <w:i/>
        </w:rPr>
      </w:pPr>
      <w:sdt>
        <w:sdtPr>
          <w:id w:val="1172529724"/>
          <w14:checkbox>
            <w14:checked w14:val="0"/>
            <w14:checkedState w14:val="2612" w14:font="MS Gothic"/>
            <w14:uncheckedState w14:val="2610" w14:font="MS Gothic"/>
          </w14:checkbox>
        </w:sdtPr>
        <w:sdtEndPr/>
        <w:sdtContent>
          <w:r w:rsidR="00F90CC0" w:rsidRPr="008D77E8">
            <w:rPr>
              <w:rFonts w:ascii="MS Gothic" w:eastAsia="MS Gothic" w:hAnsi="MS Gothic" w:hint="eastAsia"/>
            </w:rPr>
            <w:t>☐</w:t>
          </w:r>
        </w:sdtContent>
      </w:sdt>
      <w:r w:rsidR="00F90CC0" w:rsidRPr="008D77E8">
        <w:t xml:space="preserve"> </w:t>
      </w:r>
      <w:r w:rsidR="00F90CC0">
        <w:t xml:space="preserve">Assessment includes a peer review and feedback component – </w:t>
      </w:r>
      <w:r w:rsidR="00F90CC0" w:rsidRPr="00143D82">
        <w:rPr>
          <w:i/>
        </w:rPr>
        <w:t>particularly helpful for large classes to foster high quality work</w:t>
      </w:r>
    </w:p>
    <w:p w14:paraId="469DCB23" w14:textId="37A97FD1" w:rsidR="00F90CC0" w:rsidRPr="00770498" w:rsidRDefault="00DC25A3" w:rsidP="00770498">
      <w:pPr>
        <w:ind w:left="720"/>
        <w:rPr>
          <w:i/>
        </w:rPr>
      </w:pPr>
      <w:sdt>
        <w:sdtPr>
          <w:id w:val="1695655401"/>
          <w14:checkbox>
            <w14:checked w14:val="0"/>
            <w14:checkedState w14:val="2612" w14:font="MS Gothic"/>
            <w14:uncheckedState w14:val="2610" w14:font="MS Gothic"/>
          </w14:checkbox>
        </w:sdtPr>
        <w:sdtEndPr/>
        <w:sdtContent>
          <w:r w:rsidR="00770498" w:rsidRPr="008D77E8">
            <w:rPr>
              <w:rFonts w:ascii="MS Gothic" w:eastAsia="MS Gothic" w:hAnsi="MS Gothic" w:hint="eastAsia"/>
            </w:rPr>
            <w:t>☐</w:t>
          </w:r>
        </w:sdtContent>
      </w:sdt>
      <w:r w:rsidR="00770498" w:rsidRPr="008D77E8">
        <w:t xml:space="preserve"> </w:t>
      </w:r>
      <w:r w:rsidR="00F90CC0">
        <w:t xml:space="preserve">Assessment deliverables can be turned in via Canvas* - </w:t>
      </w:r>
      <w:r w:rsidR="00F90CC0" w:rsidRPr="00770498">
        <w:rPr>
          <w:i/>
        </w:rPr>
        <w:t xml:space="preserve">consider this option seriously as hardcopies on paper may be contaminated with coronavirus </w:t>
      </w:r>
    </w:p>
    <w:p w14:paraId="2E86E963" w14:textId="5A1CDDFA" w:rsidR="00F90CC0" w:rsidRDefault="00F90CC0" w:rsidP="00F90CC0">
      <w:pPr>
        <w:ind w:left="720"/>
      </w:pPr>
      <w:r>
        <w:t>*See Canvas checklist for additional criteria to consider</w:t>
      </w:r>
    </w:p>
    <w:p w14:paraId="207CB7A2" w14:textId="77777777" w:rsidR="00456229" w:rsidRDefault="00456229" w:rsidP="00F90CC0">
      <w:pPr>
        <w:ind w:left="720"/>
      </w:pPr>
    </w:p>
    <w:p w14:paraId="1BD59B89" w14:textId="77777777" w:rsidR="004C4E22" w:rsidRDefault="00456229" w:rsidP="004C4E22">
      <w:pPr>
        <w:pStyle w:val="Heading3"/>
      </w:pPr>
      <w:r>
        <w:t>Every student in your class has the opportunity to complete your assessment successfully</w:t>
      </w:r>
      <w:r w:rsidR="004C4E22">
        <w:t xml:space="preserve"> (</w:t>
      </w:r>
      <w:r w:rsidR="004C4E22" w:rsidRPr="004C4E22">
        <w:rPr>
          <w:color w:val="C00000"/>
        </w:rPr>
        <w:t>Check all criteria that apply to your assessment</w:t>
      </w:r>
      <w:r w:rsidR="004C4E22">
        <w:t>)</w:t>
      </w:r>
    </w:p>
    <w:p w14:paraId="4D980D3E" w14:textId="2301FE06" w:rsidR="00456229" w:rsidRDefault="00DC25A3" w:rsidP="00456229">
      <w:pPr>
        <w:ind w:left="720"/>
      </w:pPr>
      <w:sdt>
        <w:sdtPr>
          <w:id w:val="-711274661"/>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 xml:space="preserve">Assessment </w:t>
      </w:r>
      <w:r w:rsidR="002D1971">
        <w:t xml:space="preserve">does not </w:t>
      </w:r>
      <w:r w:rsidR="00456229">
        <w:t>requires regular use of a high-speed computer that some students may not be able to access</w:t>
      </w:r>
    </w:p>
    <w:p w14:paraId="5D40D2B9" w14:textId="1D5B7B0B" w:rsidR="00456229" w:rsidRDefault="00DC25A3" w:rsidP="00456229">
      <w:pPr>
        <w:ind w:left="720"/>
      </w:pPr>
      <w:sdt>
        <w:sdtPr>
          <w:id w:val="781387945"/>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activities or deliverables</w:t>
      </w:r>
      <w:r w:rsidR="002D1971">
        <w:t xml:space="preserve"> do not</w:t>
      </w:r>
      <w:r w:rsidR="00456229">
        <w:t xml:space="preserve"> require regular use of a webcam that some students may not be able to access</w:t>
      </w:r>
    </w:p>
    <w:p w14:paraId="1AE0DCD3" w14:textId="1271DCE3" w:rsidR="00456229" w:rsidRDefault="00DC25A3" w:rsidP="00456229">
      <w:pPr>
        <w:ind w:left="720"/>
      </w:pPr>
      <w:sdt>
        <w:sdtPr>
          <w:id w:val="2068371285"/>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 xml:space="preserve">Assessment activities </w:t>
      </w:r>
      <w:r w:rsidR="002D1971">
        <w:t xml:space="preserve">does not </w:t>
      </w:r>
      <w:r w:rsidR="00456229">
        <w:t>require reliable internet access for long durations (&gt; 60 minutes), which may not be possible for some students</w:t>
      </w:r>
    </w:p>
    <w:p w14:paraId="3F84476B" w14:textId="77777777" w:rsidR="00456229" w:rsidRDefault="00DC25A3" w:rsidP="00456229">
      <w:pPr>
        <w:ind w:left="720"/>
      </w:pPr>
      <w:sdt>
        <w:sdtPr>
          <w:id w:val="1074015203"/>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 xml:space="preserve">Assessment instructions and resources </w:t>
      </w:r>
      <w:proofErr w:type="gramStart"/>
      <w:r w:rsidR="00456229">
        <w:t>are presented</w:t>
      </w:r>
      <w:proofErr w:type="gramEnd"/>
      <w:r w:rsidR="00456229">
        <w:t xml:space="preserve"> in an accessible format for students requiring accommodations </w:t>
      </w:r>
    </w:p>
    <w:p w14:paraId="50B4B99F" w14:textId="77777777" w:rsidR="00456229" w:rsidRDefault="00DC25A3" w:rsidP="00456229">
      <w:pPr>
        <w:ind w:left="720"/>
      </w:pPr>
      <w:sdt>
        <w:sdtPr>
          <w:id w:val="-208733475"/>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timelines do not inconvenience students located in vastly different time zones</w:t>
      </w:r>
    </w:p>
    <w:p w14:paraId="4041FC3A" w14:textId="77777777" w:rsidR="00456229" w:rsidRDefault="00DC25A3" w:rsidP="00456229">
      <w:pPr>
        <w:ind w:left="720"/>
      </w:pPr>
      <w:sdt>
        <w:sdtPr>
          <w:id w:val="1282073117"/>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expectations and policies are conducive to students who may be working part-time or full-time jobs</w:t>
      </w:r>
    </w:p>
    <w:p w14:paraId="3E761363" w14:textId="1C2A780B" w:rsidR="00456229" w:rsidRDefault="00DC25A3" w:rsidP="00456229">
      <w:pPr>
        <w:ind w:left="720"/>
      </w:pPr>
      <w:sdt>
        <w:sdtPr>
          <w:id w:val="-748424291"/>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 xml:space="preserve">Assessment does not require students to purchase expensive </w:t>
      </w:r>
      <w:r w:rsidR="00770498">
        <w:t>items, which</w:t>
      </w:r>
      <w:r w:rsidR="00456229">
        <w:t xml:space="preserve"> may be difficult for students with financial constraints</w:t>
      </w:r>
    </w:p>
    <w:p w14:paraId="52D2A065" w14:textId="77777777" w:rsidR="00456229" w:rsidRDefault="00DC25A3" w:rsidP="00456229">
      <w:pPr>
        <w:ind w:left="720"/>
      </w:pPr>
      <w:sdt>
        <w:sdtPr>
          <w:id w:val="1214232998"/>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timelines and policies are considerate towards students who may be supporting families</w:t>
      </w:r>
    </w:p>
    <w:p w14:paraId="75601DF3" w14:textId="47F774BE" w:rsidR="00456229" w:rsidRDefault="00DC25A3" w:rsidP="00456229">
      <w:pPr>
        <w:ind w:left="720"/>
      </w:pPr>
      <w:sdt>
        <w:sdtPr>
          <w:id w:val="-2132476135"/>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instructions are transparent and use the TILT framework (</w:t>
      </w:r>
      <w:r w:rsidR="00770498">
        <w:t>TILT is an</w:t>
      </w:r>
      <w:r w:rsidR="00456229">
        <w:t xml:space="preserve"> evidence-based strategy that has shown to improve student success and belonging, particularly for under-represented minority students)</w:t>
      </w:r>
    </w:p>
    <w:p w14:paraId="0369FCA0" w14:textId="77777777" w:rsidR="00456229" w:rsidRDefault="00DC25A3" w:rsidP="00456229">
      <w:pPr>
        <w:ind w:left="720"/>
      </w:pPr>
      <w:sdt>
        <w:sdtPr>
          <w:id w:val="-589537774"/>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instructions are clear to non-native speakers of English</w:t>
      </w:r>
    </w:p>
    <w:p w14:paraId="140D37A8" w14:textId="300A6B9A" w:rsidR="00456229" w:rsidRDefault="00DC25A3" w:rsidP="00456229">
      <w:pPr>
        <w:ind w:left="720"/>
      </w:pPr>
      <w:sdt>
        <w:sdtPr>
          <w:id w:val="1011869077"/>
          <w14:checkbox>
            <w14:checked w14:val="0"/>
            <w14:checkedState w14:val="2612" w14:font="MS Gothic"/>
            <w14:uncheckedState w14:val="2610" w14:font="MS Gothic"/>
          </w14:checkbox>
        </w:sdtPr>
        <w:sdtEndPr/>
        <w:sdtContent>
          <w:r w:rsidR="00456229" w:rsidRPr="008D77E8">
            <w:rPr>
              <w:rFonts w:ascii="MS Gothic" w:eastAsia="MS Gothic" w:hAnsi="MS Gothic" w:hint="eastAsia"/>
            </w:rPr>
            <w:t>☐</w:t>
          </w:r>
        </w:sdtContent>
      </w:sdt>
      <w:r w:rsidR="00456229" w:rsidRPr="008D77E8">
        <w:t xml:space="preserve"> </w:t>
      </w:r>
      <w:r w:rsidR="00456229">
        <w:t>Assessment rubrics or checklist do not emphasi</w:t>
      </w:r>
      <w:r w:rsidR="00770498">
        <w:t xml:space="preserve">ze grammar and punctuation over </w:t>
      </w:r>
      <w:r w:rsidR="00456229">
        <w:t>understanding/learning</w:t>
      </w:r>
    </w:p>
    <w:p w14:paraId="1BA6DF9C" w14:textId="77777777" w:rsidR="00F90CC0" w:rsidRPr="00F90CC0" w:rsidRDefault="00F90CC0" w:rsidP="00F90CC0">
      <w:pPr>
        <w:pStyle w:val="Heading4"/>
        <w:rPr>
          <w:rStyle w:val="Heading3Char"/>
          <w:i w:val="0"/>
          <w:color w:val="2E74B5" w:themeColor="accent1" w:themeShade="BF"/>
        </w:rPr>
      </w:pPr>
    </w:p>
    <w:p w14:paraId="6DC4B176" w14:textId="55CC1AE3" w:rsidR="008A6F76" w:rsidRPr="002C533B" w:rsidRDefault="00456229" w:rsidP="00456229">
      <w:pPr>
        <w:pStyle w:val="Heading2"/>
        <w:rPr>
          <w:rStyle w:val="Heading3Char"/>
          <w:b/>
          <w:color w:val="2E74B5" w:themeColor="accent1" w:themeShade="BF"/>
        </w:rPr>
      </w:pPr>
      <w:r w:rsidRPr="002C533B">
        <w:rPr>
          <w:rStyle w:val="Heading3Char"/>
          <w:b/>
          <w:color w:val="2E74B5" w:themeColor="accent1" w:themeShade="BF"/>
        </w:rPr>
        <w:t>Checklist</w:t>
      </w:r>
      <w:r w:rsidR="00530B63" w:rsidRPr="002C533B">
        <w:rPr>
          <w:rStyle w:val="Heading3Char"/>
          <w:b/>
          <w:color w:val="2E74B5" w:themeColor="accent1" w:themeShade="BF"/>
        </w:rPr>
        <w:t xml:space="preserve"> C: </w:t>
      </w:r>
      <w:r w:rsidR="008A6F76" w:rsidRPr="002C533B">
        <w:rPr>
          <w:rStyle w:val="Heading3Char"/>
          <w:b/>
          <w:color w:val="2E74B5" w:themeColor="accent1" w:themeShade="BF"/>
        </w:rPr>
        <w:t>Group projects, papers, and performances</w:t>
      </w:r>
    </w:p>
    <w:p w14:paraId="6CBC86F2" w14:textId="77777777" w:rsidR="004C4E22" w:rsidRDefault="00456229" w:rsidP="004C4E22">
      <w:pPr>
        <w:pStyle w:val="Heading3"/>
      </w:pPr>
      <w:r>
        <w:t xml:space="preserve">Assessment effectively measures learning outcome </w:t>
      </w:r>
      <w:r w:rsidR="004C4E22">
        <w:t>(</w:t>
      </w:r>
      <w:r w:rsidR="004C4E22" w:rsidRPr="004C4E22">
        <w:rPr>
          <w:color w:val="C00000"/>
        </w:rPr>
        <w:t>Check all criteria that apply to your assessment</w:t>
      </w:r>
      <w:r w:rsidR="004C4E22">
        <w:t>)</w:t>
      </w:r>
    </w:p>
    <w:p w14:paraId="41150599" w14:textId="756CD5F3" w:rsidR="008A6F76" w:rsidRPr="008D77E8" w:rsidRDefault="00DC25A3" w:rsidP="008A6F76">
      <w:pPr>
        <w:ind w:left="720"/>
      </w:pPr>
      <w:sdt>
        <w:sdtPr>
          <w:id w:val="1186638771"/>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Student collaboration is critical to achieving learning outcomes (if not, individual assessment may be better)</w:t>
      </w:r>
    </w:p>
    <w:p w14:paraId="2DD8F22E" w14:textId="451F00A3" w:rsidR="008A6F76" w:rsidRPr="008D77E8" w:rsidRDefault="589C6541" w:rsidP="589C6541">
      <w:pPr>
        <w:ind w:left="720"/>
      </w:pPr>
      <w:r w:rsidRPr="589C6541">
        <w:rPr>
          <w:rFonts w:ascii="MS Gothic" w:eastAsia="MS Gothic" w:hAnsi="MS Gothic"/>
        </w:rPr>
        <w:t>☐</w:t>
      </w:r>
      <w:r>
        <w:t xml:space="preserve"> </w:t>
      </w:r>
      <w:proofErr w:type="gramStart"/>
      <w:r w:rsidR="008A6F76" w:rsidRPr="008D77E8">
        <w:t>Use</w:t>
      </w:r>
      <w:r w:rsidR="00770498">
        <w:t>s</w:t>
      </w:r>
      <w:proofErr w:type="gramEnd"/>
      <w:r w:rsidR="008A6F76" w:rsidRPr="008D77E8">
        <w:t xml:space="preserve"> a Rubric or checklist of criteria that serves as a self-assessment tool </w:t>
      </w:r>
      <w:r w:rsidR="008A6F76">
        <w:t xml:space="preserve">for students </w:t>
      </w:r>
      <w:r w:rsidR="008A6F76" w:rsidRPr="008D77E8">
        <w:t>and captures the learning outcome action verbs accurately</w:t>
      </w:r>
    </w:p>
    <w:p w14:paraId="0A3B5CEC" w14:textId="389DDBC6" w:rsidR="00F9779A" w:rsidRDefault="00DC25A3" w:rsidP="008A6F76">
      <w:pPr>
        <w:ind w:left="720"/>
      </w:pPr>
      <w:sdt>
        <w:sdtPr>
          <w:id w:val="-749117336"/>
          <w14:checkbox>
            <w14:checked w14:val="0"/>
            <w14:checkedState w14:val="2612" w14:font="MS Gothic"/>
            <w14:uncheckedState w14:val="2610" w14:font="MS Gothic"/>
          </w14:checkbox>
        </w:sdtPr>
        <w:sdtEndPr/>
        <w:sdtContent>
          <w:r w:rsidR="008A6F76" w:rsidRPr="008D77E8">
            <w:rPr>
              <w:rFonts w:ascii="MS Gothic" w:eastAsia="MS Gothic" w:hAnsi="MS Gothic" w:hint="eastAsia"/>
            </w:rPr>
            <w:t>☐</w:t>
          </w:r>
        </w:sdtContent>
      </w:sdt>
      <w:r w:rsidR="008A6F76" w:rsidRPr="008D77E8">
        <w:t xml:space="preserve"> Use</w:t>
      </w:r>
      <w:r w:rsidR="00770498">
        <w:t>s a</w:t>
      </w:r>
      <w:r w:rsidR="008A6F76" w:rsidRPr="008D77E8">
        <w:t xml:space="preserve"> Peer review form for students to indicate individual contributions and quality of interactions with their group</w:t>
      </w:r>
    </w:p>
    <w:p w14:paraId="0CBDB983" w14:textId="431E5EB3" w:rsidR="001C7D58" w:rsidRDefault="001C7D58" w:rsidP="00456229"/>
    <w:p w14:paraId="1791EA40" w14:textId="77777777" w:rsidR="004C4E22" w:rsidRDefault="00790E8A" w:rsidP="004C4E22">
      <w:pPr>
        <w:pStyle w:val="Heading3"/>
      </w:pPr>
      <w:r>
        <w:t xml:space="preserve">Assessment is well-structured for your course delivery format </w:t>
      </w:r>
      <w:r w:rsidR="004C4E22">
        <w:t>(</w:t>
      </w:r>
      <w:r w:rsidR="004C4E22" w:rsidRPr="004C4E22">
        <w:rPr>
          <w:color w:val="C00000"/>
        </w:rPr>
        <w:t>Check all criteria that apply to your assessment</w:t>
      </w:r>
      <w:r w:rsidR="004C4E22">
        <w:t>)</w:t>
      </w:r>
    </w:p>
    <w:p w14:paraId="0E9E7B80" w14:textId="58CC0B2E" w:rsidR="00E268F9" w:rsidRDefault="00DC25A3" w:rsidP="00790E8A">
      <w:pPr>
        <w:ind w:left="720"/>
      </w:pPr>
      <w:sdt>
        <w:sdtPr>
          <w:id w:val="-1737236746"/>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589C6541">
        <w:t xml:space="preserve"> Students create their own groups based on common interests in topics or other criteria</w:t>
      </w:r>
    </w:p>
    <w:p w14:paraId="4AAAE011" w14:textId="164908C4" w:rsidR="00E268F9" w:rsidRDefault="589C6541" w:rsidP="589C6541">
      <w:pPr>
        <w:ind w:left="720"/>
      </w:pPr>
      <w:r w:rsidRPr="589C6541">
        <w:rPr>
          <w:rFonts w:ascii="MS Gothic" w:eastAsia="MS Gothic" w:hAnsi="MS Gothic" w:cs="MS Gothic"/>
        </w:rPr>
        <w:t>☐</w:t>
      </w:r>
      <w:r w:rsidR="003D703B" w:rsidRPr="008D77E8">
        <w:t xml:space="preserve"> </w:t>
      </w:r>
      <w:r w:rsidR="00E268F9">
        <w:t xml:space="preserve">Instructor creates groups based on a sound rationale that </w:t>
      </w:r>
      <w:proofErr w:type="gramStart"/>
      <w:r w:rsidR="00E268F9">
        <w:t>is communicated</w:t>
      </w:r>
      <w:proofErr w:type="gramEnd"/>
      <w:r w:rsidR="00E268F9">
        <w:t xml:space="preserve"> to students</w:t>
      </w:r>
    </w:p>
    <w:p w14:paraId="22E0E6DE" w14:textId="47D609AE" w:rsidR="00E268F9" w:rsidRDefault="00DC25A3" w:rsidP="00790E8A">
      <w:pPr>
        <w:ind w:left="720"/>
      </w:pPr>
      <w:sdt>
        <w:sdtPr>
          <w:id w:val="654575492"/>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Instructor creates groups in which </w:t>
      </w:r>
      <w:r w:rsidR="00E268F9">
        <w:t xml:space="preserve">diversity is not over- or under-emphasized (group members are </w:t>
      </w:r>
      <w:proofErr w:type="gramStart"/>
      <w:r w:rsidR="00E268F9">
        <w:t>neither too similar or</w:t>
      </w:r>
      <w:proofErr w:type="gramEnd"/>
      <w:r w:rsidR="00E268F9">
        <w:t xml:space="preserve"> too different, be in race, ethnicity, gender, course performance, etc.)</w:t>
      </w:r>
    </w:p>
    <w:p w14:paraId="3BD98570" w14:textId="0EE00000" w:rsidR="00E268F9" w:rsidRDefault="00DC25A3" w:rsidP="00790E8A">
      <w:pPr>
        <w:ind w:left="720"/>
      </w:pPr>
      <w:sdt>
        <w:sdtPr>
          <w:id w:val="-226768722"/>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Team building activities are part of the assessment instructions</w:t>
      </w:r>
    </w:p>
    <w:p w14:paraId="5027407F" w14:textId="3B38A224" w:rsidR="00E268F9" w:rsidRDefault="00DC25A3" w:rsidP="00790E8A">
      <w:pPr>
        <w:ind w:left="720"/>
      </w:pPr>
      <w:sdt>
        <w:sdtPr>
          <w:id w:val="-2066171249"/>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Conflict management and resolution plans are </w:t>
      </w:r>
      <w:r w:rsidR="003D703B">
        <w:t>included in</w:t>
      </w:r>
      <w:r w:rsidR="00E268F9">
        <w:t xml:space="preserve"> the syllabus and assessment instructions</w:t>
      </w:r>
    </w:p>
    <w:p w14:paraId="1C4058C2" w14:textId="5B3589C3" w:rsidR="00E268F9" w:rsidRDefault="00DC25A3" w:rsidP="00790E8A">
      <w:pPr>
        <w:ind w:left="720"/>
      </w:pPr>
      <w:sdt>
        <w:sdtPr>
          <w:id w:val="224569012"/>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Groups have a choice in selecting focus of assessment</w:t>
      </w:r>
    </w:p>
    <w:p w14:paraId="6B99DC4C" w14:textId="31537574" w:rsidR="00E268F9" w:rsidRDefault="00DC25A3" w:rsidP="24FE2E61">
      <w:pPr>
        <w:ind w:left="720"/>
      </w:pPr>
      <w:sdt>
        <w:sdtPr>
          <w:id w:val="1608852424"/>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Groups have a choice in the type of product they </w:t>
      </w:r>
      <w:r w:rsidR="24FE2E61">
        <w:t>submit as assessment deliverable</w:t>
      </w:r>
    </w:p>
    <w:p w14:paraId="168EBD97" w14:textId="30392A2F" w:rsidR="001C3B19" w:rsidRDefault="00DC25A3" w:rsidP="00790E8A">
      <w:pPr>
        <w:ind w:left="720"/>
      </w:pPr>
      <w:sdt>
        <w:sdtPr>
          <w:id w:val="-288661953"/>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1C3B19">
        <w:t>In-person group activities required for this assessment follow physical distancing protocols</w:t>
      </w:r>
    </w:p>
    <w:p w14:paraId="1C141DD9" w14:textId="2A01EB70" w:rsidR="001C3B19" w:rsidRDefault="00DC25A3" w:rsidP="00790E8A">
      <w:pPr>
        <w:ind w:left="720"/>
      </w:pPr>
      <w:sdt>
        <w:sdtPr>
          <w:id w:val="-1785496737"/>
          <w14:checkbox>
            <w14:checked w14:val="0"/>
            <w14:checkedState w14:val="2612" w14:font="MS Gothic"/>
            <w14:uncheckedState w14:val="2610" w14:font="MS Gothic"/>
          </w14:checkbox>
        </w:sdtPr>
        <w:sdtEndPr/>
        <w:sdtContent>
          <w:r w:rsidR="001C3B19" w:rsidRPr="008D77E8">
            <w:rPr>
              <w:rFonts w:ascii="MS Gothic" w:eastAsia="MS Gothic" w:hAnsi="MS Gothic" w:hint="eastAsia"/>
            </w:rPr>
            <w:t>☐</w:t>
          </w:r>
        </w:sdtContent>
      </w:sdt>
      <w:r w:rsidR="001C3B19">
        <w:t xml:space="preserve"> In-person group activities are not required for students </w:t>
      </w:r>
      <w:proofErr w:type="gramStart"/>
      <w:r w:rsidR="001C3B19">
        <w:t>to successfully complete</w:t>
      </w:r>
      <w:proofErr w:type="gramEnd"/>
      <w:r w:rsidR="001C3B19">
        <w:t xml:space="preserve"> this assessment</w:t>
      </w:r>
    </w:p>
    <w:p w14:paraId="08A536F0" w14:textId="14857216" w:rsidR="00E268F9" w:rsidRDefault="00DC25A3" w:rsidP="00790E8A">
      <w:pPr>
        <w:ind w:left="720"/>
      </w:pPr>
      <w:sdt>
        <w:sdtPr>
          <w:id w:val="1586652052"/>
          <w14:checkbox>
            <w14:checked w14:val="0"/>
            <w14:checkedState w14:val="2612" w14:font="MS Gothic"/>
            <w14:uncheckedState w14:val="2610" w14:font="MS Gothic"/>
          </w14:checkbox>
        </w:sdtPr>
        <w:sdtEndPr/>
        <w:sdtContent>
          <w:r w:rsidR="001C3B19" w:rsidRPr="008D77E8">
            <w:rPr>
              <w:rFonts w:ascii="MS Gothic" w:eastAsia="MS Gothic" w:hAnsi="MS Gothic" w:hint="eastAsia"/>
            </w:rPr>
            <w:t>☐</w:t>
          </w:r>
        </w:sdtContent>
      </w:sdt>
      <w:r w:rsidR="001C3B19">
        <w:t xml:space="preserve"> </w:t>
      </w:r>
      <w:r w:rsidR="00E268F9">
        <w:t>Assessment is transparent (i.e. uses the TILT framework)</w:t>
      </w:r>
    </w:p>
    <w:p w14:paraId="45395B3F" w14:textId="2C600C20" w:rsidR="00E268F9" w:rsidRDefault="00DC25A3" w:rsidP="00790E8A">
      <w:pPr>
        <w:ind w:left="720" w:firstLine="720"/>
      </w:pPr>
      <w:sdt>
        <w:sdtPr>
          <w:id w:val="496545785"/>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proofErr w:type="gramStart"/>
      <w:r w:rsidR="00E268F9">
        <w:t>clearly</w:t>
      </w:r>
      <w:proofErr w:type="gramEnd"/>
      <w:r w:rsidR="00E268F9">
        <w:t xml:space="preserve"> states purpose of assessment</w:t>
      </w:r>
    </w:p>
    <w:p w14:paraId="446E535B" w14:textId="07CA10AB" w:rsidR="00E268F9" w:rsidRDefault="00DC25A3" w:rsidP="00790E8A">
      <w:pPr>
        <w:ind w:left="720" w:firstLine="720"/>
      </w:pPr>
      <w:sdt>
        <w:sdtPr>
          <w:id w:val="-371158297"/>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proofErr w:type="gramStart"/>
      <w:r w:rsidR="00E268F9">
        <w:t>clearly</w:t>
      </w:r>
      <w:proofErr w:type="gramEnd"/>
      <w:r w:rsidR="00E268F9">
        <w:t xml:space="preserve"> states all tasks students need to complete</w:t>
      </w:r>
    </w:p>
    <w:p w14:paraId="5780B13C" w14:textId="15DDEF41" w:rsidR="00E268F9" w:rsidRDefault="00DC25A3" w:rsidP="00790E8A">
      <w:pPr>
        <w:ind w:left="720" w:firstLine="720"/>
      </w:pPr>
      <w:sdt>
        <w:sdtPr>
          <w:id w:val="-606353287"/>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proofErr w:type="gramStart"/>
      <w:r w:rsidR="00E268F9">
        <w:t>clearly</w:t>
      </w:r>
      <w:proofErr w:type="gramEnd"/>
      <w:r w:rsidR="00E268F9">
        <w:t xml:space="preserve"> specifies criteria for success in the form of a rubric or checklist or shows exemplar student work</w:t>
      </w:r>
    </w:p>
    <w:p w14:paraId="7F1C2934" w14:textId="793CBBA6" w:rsidR="00E268F9" w:rsidRDefault="00DC25A3" w:rsidP="00790E8A">
      <w:pPr>
        <w:ind w:left="720"/>
      </w:pPr>
      <w:sdt>
        <w:sdtPr>
          <w:id w:val="-60867605"/>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Semester-long assessments </w:t>
      </w:r>
      <w:proofErr w:type="gramStart"/>
      <w:r w:rsidR="00E268F9">
        <w:t>are divided</w:t>
      </w:r>
      <w:proofErr w:type="gramEnd"/>
      <w:r w:rsidR="00E268F9">
        <w:t xml:space="preserve"> into of smaller chunks of group work that build towards final product</w:t>
      </w:r>
    </w:p>
    <w:p w14:paraId="7665AAFF" w14:textId="39237AAC" w:rsidR="00E268F9" w:rsidRDefault="00DC25A3" w:rsidP="00790E8A">
      <w:pPr>
        <w:ind w:left="720" w:firstLine="720"/>
      </w:pPr>
      <w:sdt>
        <w:sdtPr>
          <w:id w:val="1408189836"/>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Submission timeline for each chunk is reasonable and clearly specified</w:t>
      </w:r>
    </w:p>
    <w:p w14:paraId="355DE343" w14:textId="422FDCF0" w:rsidR="00E268F9" w:rsidRDefault="00DC25A3" w:rsidP="00790E8A">
      <w:pPr>
        <w:ind w:left="720" w:firstLine="720"/>
      </w:pPr>
      <w:sdt>
        <w:sdtPr>
          <w:id w:val="1112246437"/>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Deliverable for each chunk </w:t>
      </w:r>
      <w:proofErr w:type="gramStart"/>
      <w:r w:rsidR="00E268F9">
        <w:t>is clearly specified</w:t>
      </w:r>
      <w:proofErr w:type="gramEnd"/>
    </w:p>
    <w:p w14:paraId="6DE44718" w14:textId="07073ADA" w:rsidR="00E268F9" w:rsidRDefault="00DC25A3" w:rsidP="00790E8A">
      <w:pPr>
        <w:ind w:left="720" w:firstLine="720"/>
      </w:pPr>
      <w:sdt>
        <w:sdtPr>
          <w:id w:val="-2106174509"/>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Opportunity for </w:t>
      </w:r>
      <w:r w:rsidR="003D703B">
        <w:t xml:space="preserve">instructor </w:t>
      </w:r>
      <w:r w:rsidR="00E268F9">
        <w:t>feedback on each chunk is present</w:t>
      </w:r>
    </w:p>
    <w:p w14:paraId="6988680A" w14:textId="5F92E4BD" w:rsidR="00E268F9" w:rsidRDefault="589C6541" w:rsidP="00790E8A">
      <w:pPr>
        <w:ind w:left="720"/>
      </w:pPr>
      <w:r w:rsidRPr="589C6541">
        <w:rPr>
          <w:rFonts w:ascii="MS Gothic" w:eastAsia="MS Gothic" w:hAnsi="MS Gothic"/>
        </w:rPr>
        <w:t>☐</w:t>
      </w:r>
      <w:r>
        <w:t xml:space="preserve"> </w:t>
      </w:r>
      <w:r w:rsidR="00E268F9">
        <w:t>Groups have clear directions and channels (email, Zoom, phone etc.) for interacting regularly with instructor</w:t>
      </w:r>
    </w:p>
    <w:p w14:paraId="4F160D78" w14:textId="5735D9FE" w:rsidR="00E268F9" w:rsidRDefault="00DC25A3" w:rsidP="00790E8A">
      <w:pPr>
        <w:ind w:left="720"/>
      </w:pPr>
      <w:sdt>
        <w:sdtPr>
          <w:id w:val="945582244"/>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Group members have clear directions and channels (email, Zoom, phone etc.) for interacting with one another</w:t>
      </w:r>
    </w:p>
    <w:p w14:paraId="310C3F72" w14:textId="17555E96" w:rsidR="00E268F9" w:rsidRDefault="00DC25A3" w:rsidP="00790E8A">
      <w:pPr>
        <w:ind w:left="720"/>
      </w:pPr>
      <w:sdt>
        <w:sdtPr>
          <w:id w:val="-1880007257"/>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Percentage course grade for each chunk and overall assessment is </w:t>
      </w:r>
      <w:r w:rsidR="00770498">
        <w:t>commensurate with e</w:t>
      </w:r>
      <w:r w:rsidR="00E268F9">
        <w:t>xpectations from students</w:t>
      </w:r>
    </w:p>
    <w:p w14:paraId="3D298731" w14:textId="77777777" w:rsidR="003D703B" w:rsidRDefault="00DC25A3" w:rsidP="00790E8A">
      <w:pPr>
        <w:ind w:left="720"/>
      </w:pPr>
      <w:sdt>
        <w:sdtPr>
          <w:id w:val="-1175101338"/>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t xml:space="preserve"> Academic integrity policies </w:t>
      </w:r>
      <w:proofErr w:type="gramStart"/>
      <w:r w:rsidR="003D703B">
        <w:t>are clearly specified</w:t>
      </w:r>
      <w:proofErr w:type="gramEnd"/>
      <w:r w:rsidR="003D703B">
        <w:t xml:space="preserve"> in assessment instructions</w:t>
      </w:r>
      <w:r w:rsidR="003D703B" w:rsidRPr="008D77E8">
        <w:t xml:space="preserve"> </w:t>
      </w:r>
    </w:p>
    <w:p w14:paraId="3DEABCE6" w14:textId="3680665F" w:rsidR="00E268F9" w:rsidRDefault="00DC25A3" w:rsidP="00790E8A">
      <w:pPr>
        <w:ind w:left="720"/>
      </w:pPr>
      <w:sdt>
        <w:sdtPr>
          <w:id w:val="-1728139381"/>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proofErr w:type="spellStart"/>
      <w:r w:rsidR="00E268F9">
        <w:t>Turnitin</w:t>
      </w:r>
      <w:proofErr w:type="spellEnd"/>
      <w:r w:rsidR="00E268F9">
        <w:t xml:space="preserve"> </w:t>
      </w:r>
      <w:proofErr w:type="gramStart"/>
      <w:r w:rsidR="00E268F9">
        <w:t>is used</w:t>
      </w:r>
      <w:proofErr w:type="gramEnd"/>
      <w:r w:rsidR="00E268F9">
        <w:t xml:space="preserve"> to help students follow academic integrity policies</w:t>
      </w:r>
      <w:r w:rsidR="00770498">
        <w:t xml:space="preserve"> for any written work</w:t>
      </w:r>
    </w:p>
    <w:p w14:paraId="715D9E24" w14:textId="58DBCCDE" w:rsidR="00E268F9" w:rsidRDefault="00DC25A3" w:rsidP="00790E8A">
      <w:pPr>
        <w:ind w:left="720"/>
      </w:pPr>
      <w:sdt>
        <w:sdtPr>
          <w:id w:val="1785539053"/>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Assessment includes a graded reflection component</w:t>
      </w:r>
    </w:p>
    <w:p w14:paraId="27630F5C" w14:textId="465B194A" w:rsidR="00E268F9" w:rsidRDefault="00DC25A3" w:rsidP="00790E8A">
      <w:pPr>
        <w:ind w:left="720"/>
      </w:pPr>
      <w:sdt>
        <w:sdtPr>
          <w:id w:val="111027094"/>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Assessment includes a </w:t>
      </w:r>
      <w:proofErr w:type="gramStart"/>
      <w:r w:rsidR="00E268F9">
        <w:t>team member peer review component</w:t>
      </w:r>
      <w:proofErr w:type="gramEnd"/>
    </w:p>
    <w:p w14:paraId="2BA3D515" w14:textId="6B0C6BD2" w:rsidR="00E268F9" w:rsidRDefault="00DC25A3" w:rsidP="00790E8A">
      <w:pPr>
        <w:ind w:left="720"/>
        <w:rPr>
          <w:i/>
        </w:rPr>
      </w:pPr>
      <w:sdt>
        <w:sdtPr>
          <w:id w:val="1607157669"/>
          <w14:checkbox>
            <w14:checked w14:val="0"/>
            <w14:checkedState w14:val="2612" w14:font="MS Gothic"/>
            <w14:uncheckedState w14:val="2610" w14:font="MS Gothic"/>
          </w14:checkbox>
        </w:sdtPr>
        <w:sdtEndPr/>
        <w:sdtContent>
          <w:r w:rsidR="003D703B" w:rsidRPr="008D77E8">
            <w:rPr>
              <w:rFonts w:ascii="MS Gothic" w:eastAsia="MS Gothic" w:hAnsi="MS Gothic" w:hint="eastAsia"/>
            </w:rPr>
            <w:t>☐</w:t>
          </w:r>
        </w:sdtContent>
      </w:sdt>
      <w:r w:rsidR="003D703B" w:rsidRPr="008D77E8">
        <w:t xml:space="preserve"> </w:t>
      </w:r>
      <w:r w:rsidR="00E268F9">
        <w:t xml:space="preserve">Assessment deliverables can be turned in via Canvas* - </w:t>
      </w:r>
      <w:r w:rsidR="00E268F9" w:rsidRPr="00EF5E31">
        <w:rPr>
          <w:i/>
        </w:rPr>
        <w:t xml:space="preserve">consider this option seriously as </w:t>
      </w:r>
      <w:r w:rsidR="00E268F9">
        <w:rPr>
          <w:i/>
        </w:rPr>
        <w:t>hardcopies on paper</w:t>
      </w:r>
      <w:r w:rsidR="00E268F9" w:rsidRPr="00EF5E31">
        <w:rPr>
          <w:i/>
        </w:rPr>
        <w:t xml:space="preserve"> may </w:t>
      </w:r>
      <w:r w:rsidR="00E268F9">
        <w:rPr>
          <w:i/>
        </w:rPr>
        <w:t xml:space="preserve">be </w:t>
      </w:r>
      <w:r w:rsidR="00E268F9" w:rsidRPr="00EF5E31">
        <w:rPr>
          <w:i/>
        </w:rPr>
        <w:t>contaminated with coronavirus</w:t>
      </w:r>
      <w:r w:rsidR="00E268F9">
        <w:rPr>
          <w:i/>
        </w:rPr>
        <w:t xml:space="preserve"> </w:t>
      </w:r>
    </w:p>
    <w:p w14:paraId="4732589A" w14:textId="77777777" w:rsidR="00E268F9" w:rsidRDefault="00E268F9" w:rsidP="00790E8A">
      <w:pPr>
        <w:ind w:left="720"/>
      </w:pPr>
      <w:r>
        <w:t>*See Canvas checklist for additional criteria to consider</w:t>
      </w:r>
    </w:p>
    <w:p w14:paraId="540755D6" w14:textId="77777777" w:rsidR="00143D82" w:rsidRDefault="00143D82" w:rsidP="009B3DDF"/>
    <w:p w14:paraId="53D4684C" w14:textId="77777777" w:rsidR="004C4E22" w:rsidRDefault="007F08B8" w:rsidP="004C4E22">
      <w:pPr>
        <w:pStyle w:val="Heading3"/>
      </w:pPr>
      <w:r>
        <w:t>Every student in your class has the opportunity to complete your assessment successfully</w:t>
      </w:r>
      <w:r w:rsidR="00790E8A">
        <w:t xml:space="preserve"> </w:t>
      </w:r>
      <w:r w:rsidR="004C4E22">
        <w:t>(</w:t>
      </w:r>
      <w:r w:rsidR="004C4E22" w:rsidRPr="004C4E22">
        <w:rPr>
          <w:color w:val="C00000"/>
        </w:rPr>
        <w:t>Check all criteria that apply to your assessment</w:t>
      </w:r>
      <w:r w:rsidR="004C4E22">
        <w:t>)</w:t>
      </w:r>
    </w:p>
    <w:p w14:paraId="1F4E85A7" w14:textId="77777777" w:rsidR="002D1971" w:rsidRDefault="00DC25A3" w:rsidP="002D1971">
      <w:pPr>
        <w:ind w:left="720"/>
      </w:pPr>
      <w:sdt>
        <w:sdtPr>
          <w:id w:val="1261649357"/>
          <w14:checkbox>
            <w14:checked w14:val="0"/>
            <w14:checkedState w14:val="2612" w14:font="MS Gothic"/>
            <w14:uncheckedState w14:val="2610" w14:font="MS Gothic"/>
          </w14:checkbox>
        </w:sdtPr>
        <w:sdtEndPr/>
        <w:sdtContent>
          <w:r w:rsidR="002D1971" w:rsidRPr="008D77E8">
            <w:rPr>
              <w:rFonts w:ascii="MS Gothic" w:eastAsia="MS Gothic" w:hAnsi="MS Gothic" w:hint="eastAsia"/>
            </w:rPr>
            <w:t>☐</w:t>
          </w:r>
        </w:sdtContent>
      </w:sdt>
      <w:r w:rsidR="002D1971" w:rsidRPr="008D77E8">
        <w:t xml:space="preserve"> </w:t>
      </w:r>
      <w:r w:rsidR="002D1971">
        <w:t>Assessment does not requires regular use of a high-speed computer that some students may not be able to access</w:t>
      </w:r>
    </w:p>
    <w:p w14:paraId="226A0813" w14:textId="77777777" w:rsidR="002D1971" w:rsidRDefault="00DC25A3" w:rsidP="002D1971">
      <w:pPr>
        <w:ind w:left="720"/>
      </w:pPr>
      <w:sdt>
        <w:sdtPr>
          <w:id w:val="991531189"/>
          <w14:checkbox>
            <w14:checked w14:val="0"/>
            <w14:checkedState w14:val="2612" w14:font="MS Gothic"/>
            <w14:uncheckedState w14:val="2610" w14:font="MS Gothic"/>
          </w14:checkbox>
        </w:sdtPr>
        <w:sdtEndPr/>
        <w:sdtContent>
          <w:r w:rsidR="002D1971" w:rsidRPr="008D77E8">
            <w:rPr>
              <w:rFonts w:ascii="MS Gothic" w:eastAsia="MS Gothic" w:hAnsi="MS Gothic" w:hint="eastAsia"/>
            </w:rPr>
            <w:t>☐</w:t>
          </w:r>
        </w:sdtContent>
      </w:sdt>
      <w:r w:rsidR="002D1971" w:rsidRPr="008D77E8">
        <w:t xml:space="preserve"> </w:t>
      </w:r>
      <w:r w:rsidR="002D1971">
        <w:t>Assessment activities or deliverables do not require regular use of a webcam that some students may not be able to access</w:t>
      </w:r>
    </w:p>
    <w:p w14:paraId="58C4816A" w14:textId="77777777" w:rsidR="002D1971" w:rsidRDefault="00DC25A3" w:rsidP="002D1971">
      <w:pPr>
        <w:ind w:left="720"/>
      </w:pPr>
      <w:sdt>
        <w:sdtPr>
          <w:id w:val="-533499269"/>
          <w14:checkbox>
            <w14:checked w14:val="0"/>
            <w14:checkedState w14:val="2612" w14:font="MS Gothic"/>
            <w14:uncheckedState w14:val="2610" w14:font="MS Gothic"/>
          </w14:checkbox>
        </w:sdtPr>
        <w:sdtEndPr/>
        <w:sdtContent>
          <w:r w:rsidR="002D1971" w:rsidRPr="008D77E8">
            <w:rPr>
              <w:rFonts w:ascii="MS Gothic" w:eastAsia="MS Gothic" w:hAnsi="MS Gothic" w:hint="eastAsia"/>
            </w:rPr>
            <w:t>☐</w:t>
          </w:r>
        </w:sdtContent>
      </w:sdt>
      <w:r w:rsidR="002D1971" w:rsidRPr="008D77E8">
        <w:t xml:space="preserve"> </w:t>
      </w:r>
      <w:r w:rsidR="002D1971">
        <w:t>Assessment activities does not require reliable internet access for long durations (&gt; 60 minutes), which may not be possible for some students</w:t>
      </w:r>
    </w:p>
    <w:p w14:paraId="2A4BA189" w14:textId="3C94FDFF" w:rsidR="00790E8A" w:rsidRDefault="00DC25A3" w:rsidP="00EF0B95">
      <w:pPr>
        <w:ind w:left="720"/>
      </w:pPr>
      <w:sdt>
        <w:sdtPr>
          <w:id w:val="-1273243864"/>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4755DB">
        <w:t xml:space="preserve">Assessment instructions and resources </w:t>
      </w:r>
      <w:proofErr w:type="gramStart"/>
      <w:r w:rsidR="004755DB">
        <w:t>are presented</w:t>
      </w:r>
      <w:proofErr w:type="gramEnd"/>
      <w:r w:rsidR="004755DB">
        <w:t xml:space="preserve"> in an accessible format for students requiring </w:t>
      </w:r>
      <w:r w:rsidR="00790E8A">
        <w:t xml:space="preserve">accommodations </w:t>
      </w:r>
    </w:p>
    <w:p w14:paraId="6375BC99" w14:textId="0B213783" w:rsidR="00790E8A" w:rsidRDefault="00DC25A3" w:rsidP="00EF0B95">
      <w:pPr>
        <w:ind w:left="720"/>
      </w:pPr>
      <w:sdt>
        <w:sdtPr>
          <w:id w:val="1975634040"/>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4755DB">
        <w:t>Assessment timelines do not inconvenience students located in vastly different</w:t>
      </w:r>
      <w:r w:rsidR="00790E8A">
        <w:t xml:space="preserve"> time zone</w:t>
      </w:r>
      <w:r w:rsidR="004755DB">
        <w:t>s</w:t>
      </w:r>
    </w:p>
    <w:p w14:paraId="344FEB35" w14:textId="60F27165" w:rsidR="004755DB" w:rsidRDefault="00DC25A3" w:rsidP="00EF0B95">
      <w:pPr>
        <w:ind w:left="720"/>
      </w:pPr>
      <w:sdt>
        <w:sdtPr>
          <w:id w:val="683023615"/>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4755DB">
        <w:t>Assessment expectations and policies are conducive to students who may be working part-time or full-time jobs</w:t>
      </w:r>
    </w:p>
    <w:p w14:paraId="78FF1D80" w14:textId="55087119" w:rsidR="004755DB" w:rsidRDefault="00DC25A3" w:rsidP="00EF0B95">
      <w:pPr>
        <w:ind w:left="720"/>
      </w:pPr>
      <w:sdt>
        <w:sdtPr>
          <w:id w:val="-1612116631"/>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4755DB">
        <w:t xml:space="preserve">Assessment does not require students to purchase expensive </w:t>
      </w:r>
      <w:r w:rsidR="00770498">
        <w:t>items, which</w:t>
      </w:r>
      <w:r w:rsidR="00EF0B95">
        <w:t xml:space="preserve"> may be difficult for students with </w:t>
      </w:r>
      <w:r w:rsidR="004755DB">
        <w:t>financial constraints</w:t>
      </w:r>
    </w:p>
    <w:p w14:paraId="6E1BC21D" w14:textId="00A2E20B" w:rsidR="004755DB" w:rsidRDefault="00DC25A3" w:rsidP="00EF0B95">
      <w:pPr>
        <w:ind w:left="720"/>
      </w:pPr>
      <w:sdt>
        <w:sdtPr>
          <w:id w:val="-1527943282"/>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EF0B95">
        <w:t>Assessment timelines and policies are considerate towards s</w:t>
      </w:r>
      <w:r w:rsidR="004755DB">
        <w:t>tudents who may be supporting families</w:t>
      </w:r>
    </w:p>
    <w:p w14:paraId="3D6A63E0" w14:textId="2AADEC67" w:rsidR="00EF0B95" w:rsidRDefault="00DC25A3" w:rsidP="00EF0B95">
      <w:pPr>
        <w:ind w:left="720"/>
      </w:pPr>
      <w:sdt>
        <w:sdtPr>
          <w:id w:val="126672999"/>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EF0B95">
        <w:t>Assessment instructions are transparent and use the TILT framework (</w:t>
      </w:r>
      <w:r w:rsidR="00770498">
        <w:t xml:space="preserve">TILT is an </w:t>
      </w:r>
      <w:r w:rsidR="00EF0B95">
        <w:t>evidence-based strategy that has shown to improve student success and belonging, particularly for under-represented minority students)</w:t>
      </w:r>
    </w:p>
    <w:p w14:paraId="13A8C91B" w14:textId="61AAE372" w:rsidR="00EF0B95" w:rsidRDefault="00DC25A3" w:rsidP="00EF0B95">
      <w:pPr>
        <w:ind w:left="720"/>
      </w:pPr>
      <w:sdt>
        <w:sdtPr>
          <w:id w:val="-1202548075"/>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EF0B95">
        <w:t>Assessment instructions are clear to non-native speakers of English</w:t>
      </w:r>
    </w:p>
    <w:p w14:paraId="2736DD9F" w14:textId="6D603A88" w:rsidR="00EF0B95" w:rsidRDefault="00DC25A3" w:rsidP="00EF0B95">
      <w:pPr>
        <w:ind w:left="720"/>
      </w:pPr>
      <w:sdt>
        <w:sdtPr>
          <w:id w:val="-406373958"/>
          <w14:checkbox>
            <w14:checked w14:val="0"/>
            <w14:checkedState w14:val="2612" w14:font="MS Gothic"/>
            <w14:uncheckedState w14:val="2610" w14:font="MS Gothic"/>
          </w14:checkbox>
        </w:sdtPr>
        <w:sdtEndPr/>
        <w:sdtContent>
          <w:r w:rsidR="00EF0B95" w:rsidRPr="008D77E8">
            <w:rPr>
              <w:rFonts w:ascii="MS Gothic" w:eastAsia="MS Gothic" w:hAnsi="MS Gothic" w:hint="eastAsia"/>
            </w:rPr>
            <w:t>☐</w:t>
          </w:r>
        </w:sdtContent>
      </w:sdt>
      <w:r w:rsidR="00EF0B95" w:rsidRPr="008D77E8">
        <w:t xml:space="preserve"> </w:t>
      </w:r>
      <w:r w:rsidR="00EF0B95">
        <w:t>Assessment rubrics or checklist do not emphasize grammar and punctuation over understanding/learning</w:t>
      </w:r>
    </w:p>
    <w:p w14:paraId="48FEF0A0" w14:textId="448EDEBC" w:rsidR="00EF0B95" w:rsidRDefault="00EF0B95" w:rsidP="00D9003B">
      <w:r>
        <w:t xml:space="preserve"> </w:t>
      </w:r>
    </w:p>
    <w:p w14:paraId="007FB02A" w14:textId="5FC0B726" w:rsidR="009B3DDF" w:rsidRDefault="001C7D58" w:rsidP="00456229">
      <w:pPr>
        <w:pStyle w:val="Heading1"/>
        <w:numPr>
          <w:ilvl w:val="0"/>
          <w:numId w:val="24"/>
        </w:numPr>
      </w:pPr>
      <w:r>
        <w:t>List specific changes needed to improve your assessment and resources available in the learning experience to assist making these changes</w:t>
      </w:r>
    </w:p>
    <w:p w14:paraId="30AF50F3" w14:textId="77777777" w:rsidR="00456229" w:rsidRDefault="00456229" w:rsidP="007F08B8">
      <w:pPr>
        <w:pStyle w:val="ListParagraph"/>
        <w:ind w:left="360"/>
      </w:pPr>
    </w:p>
    <w:p w14:paraId="63EA6B0D" w14:textId="71EB2455" w:rsidR="007F08B8" w:rsidRDefault="00456229" w:rsidP="007F08B8">
      <w:pPr>
        <w:pStyle w:val="ListParagraph"/>
        <w:ind w:left="360"/>
      </w:pPr>
      <w:r>
        <w:t xml:space="preserve">Review your responses to the checklist you completed. </w:t>
      </w:r>
      <w:r w:rsidRPr="002C533B">
        <w:t>If you did not select certain criteria</w:t>
      </w:r>
      <w:r w:rsidR="00EA1C56">
        <w:t>, was there a specific reason they do</w:t>
      </w:r>
      <w:r w:rsidR="002C533B" w:rsidRPr="002C533B">
        <w:t xml:space="preserve"> not apply to your assessment? </w:t>
      </w:r>
      <w:proofErr w:type="gramStart"/>
      <w:r w:rsidR="00D57A95">
        <w:t>Or</w:t>
      </w:r>
      <w:proofErr w:type="gramEnd"/>
      <w:r w:rsidR="00D57A95">
        <w:t xml:space="preserve"> h</w:t>
      </w:r>
      <w:r w:rsidR="002C533B" w:rsidRPr="002C533B">
        <w:t>ow can you modify</w:t>
      </w:r>
      <w:r w:rsidRPr="002C533B">
        <w:t xml:space="preserve"> you</w:t>
      </w:r>
      <w:r w:rsidR="00D57A95">
        <w:t>r</w:t>
      </w:r>
      <w:r w:rsidRPr="002C533B">
        <w:t xml:space="preserve"> assessment </w:t>
      </w:r>
      <w:r w:rsidR="00D57A95">
        <w:t>to incorporate those criteria?</w:t>
      </w:r>
      <w:r w:rsidRPr="002C533B">
        <w:t xml:space="preserve"> Based these considerations</w:t>
      </w:r>
      <w:r w:rsidR="00A82EA4" w:rsidRPr="002C533B">
        <w:t>:</w:t>
      </w:r>
      <w:r w:rsidR="00A82EA4">
        <w:t xml:space="preserve"> </w:t>
      </w:r>
    </w:p>
    <w:p w14:paraId="5A9615C2" w14:textId="77777777" w:rsidR="00456229" w:rsidRDefault="00456229" w:rsidP="007F08B8">
      <w:pPr>
        <w:pStyle w:val="ListParagraph"/>
        <w:ind w:left="360"/>
      </w:pPr>
    </w:p>
    <w:p w14:paraId="2B8DDC04" w14:textId="6C8BD4BB" w:rsidR="007F08B8" w:rsidRDefault="00A82EA4" w:rsidP="007F08B8">
      <w:pPr>
        <w:pStyle w:val="ListParagraph"/>
        <w:numPr>
          <w:ilvl w:val="0"/>
          <w:numId w:val="17"/>
        </w:numPr>
      </w:pPr>
      <w:r>
        <w:t xml:space="preserve">Make a list of </w:t>
      </w:r>
      <w:r w:rsidR="24FE2E61">
        <w:t>specific changes you need to make to your assessment to improve its effectiveness, structure, and/or student-centeredness.</w:t>
      </w:r>
    </w:p>
    <w:p w14:paraId="2F560E93" w14:textId="77777777" w:rsidR="00A82EA4" w:rsidRDefault="00A82EA4" w:rsidP="00A82EA4"/>
    <w:p w14:paraId="7C654A6F" w14:textId="3324681C" w:rsidR="007F08B8" w:rsidRDefault="00A82EA4" w:rsidP="007F08B8">
      <w:pPr>
        <w:pStyle w:val="ListParagraph"/>
        <w:numPr>
          <w:ilvl w:val="0"/>
          <w:numId w:val="17"/>
        </w:numPr>
      </w:pPr>
      <w:r>
        <w:t xml:space="preserve">Make a list of </w:t>
      </w:r>
      <w:r w:rsidR="007F08B8">
        <w:t>specific resources from this module or learning experience you can use to make these changes.</w:t>
      </w:r>
    </w:p>
    <w:p w14:paraId="44E871BC" w14:textId="77777777" w:rsidR="003D2E94" w:rsidRDefault="003D2E94" w:rsidP="003D2E94"/>
    <w:p w14:paraId="6947C1AE" w14:textId="5B428205" w:rsidR="006B4ACF" w:rsidRDefault="007F08B8" w:rsidP="00456229">
      <w:pPr>
        <w:pStyle w:val="Heading1"/>
        <w:numPr>
          <w:ilvl w:val="0"/>
          <w:numId w:val="24"/>
        </w:numPr>
      </w:pPr>
      <w:r>
        <w:t xml:space="preserve">Complete </w:t>
      </w:r>
      <w:r w:rsidR="007B207E">
        <w:t xml:space="preserve">wrapper on </w:t>
      </w:r>
      <w:r>
        <w:t>co</w:t>
      </w:r>
      <w:r w:rsidR="007B207E">
        <w:t xml:space="preserve">urse assessment planner </w:t>
      </w:r>
      <w:r w:rsidR="006B4ACF">
        <w:t xml:space="preserve"> </w:t>
      </w:r>
    </w:p>
    <w:p w14:paraId="2182D1C9" w14:textId="6E9829C8" w:rsidR="0061171F" w:rsidRDefault="00DC25A3" w:rsidP="0061171F">
      <w:hyperlink r:id="rId11" w:history="1">
        <w:r w:rsidR="0061171F" w:rsidRPr="0061171F">
          <w:rPr>
            <w:rStyle w:val="Hyperlink"/>
          </w:rPr>
          <w:t>Wrappers</w:t>
        </w:r>
      </w:hyperlink>
      <w:r w:rsidR="0061171F">
        <w:t xml:space="preserve"> are short worksheets </w:t>
      </w:r>
      <w:r w:rsidR="004A23F3">
        <w:t xml:space="preserve">that </w:t>
      </w:r>
      <w:proofErr w:type="gramStart"/>
      <w:r w:rsidR="004A23F3">
        <w:t xml:space="preserve">are </w:t>
      </w:r>
      <w:r w:rsidR="0061171F">
        <w:t>designed</w:t>
      </w:r>
      <w:proofErr w:type="gramEnd"/>
      <w:r w:rsidR="0061171F">
        <w:t xml:space="preserve"> to enhance students’ metacognitive skills. Wrappers </w:t>
      </w:r>
      <w:proofErr w:type="gramStart"/>
      <w:r w:rsidR="0061171F">
        <w:t>can be completed</w:t>
      </w:r>
      <w:proofErr w:type="gramEnd"/>
      <w:r w:rsidR="0061171F">
        <w:t xml:space="preserve"> at the end of a course activity or assessment to self-assess their performance, confidence with their learning, and set goals on how to improve. We model a wrapper below that you can complete based on your work in the Course Assessment Planner. Consider using this strategy in your own assessment plan!  </w:t>
      </w:r>
    </w:p>
    <w:p w14:paraId="6E2759AF" w14:textId="77777777" w:rsidR="004A23F3" w:rsidRPr="0061171F" w:rsidRDefault="004A23F3" w:rsidP="0061171F"/>
    <w:p w14:paraId="75E3B57B" w14:textId="5C6AD635" w:rsidR="0061171F" w:rsidRDefault="00EA1C56" w:rsidP="0061171F">
      <w:pPr>
        <w:pStyle w:val="ListParagraph"/>
        <w:numPr>
          <w:ilvl w:val="0"/>
          <w:numId w:val="25"/>
        </w:numPr>
      </w:pPr>
      <w:r>
        <w:t>To what e</w:t>
      </w:r>
      <w:r w:rsidR="0061171F">
        <w:t xml:space="preserve">xtent </w:t>
      </w:r>
      <w:r>
        <w:t xml:space="preserve">was the </w:t>
      </w:r>
      <w:r w:rsidR="0061171F">
        <w:t>course assessment planner helpful in developing or adapting a major summ</w:t>
      </w:r>
      <w:r>
        <w:t>ative assessment in your course?</w:t>
      </w:r>
    </w:p>
    <w:p w14:paraId="22807A2C" w14:textId="77777777" w:rsidR="00A82EA4" w:rsidRDefault="00A82EA4" w:rsidP="00A82EA4"/>
    <w:p w14:paraId="5D7A83CE" w14:textId="38A6A9F3" w:rsidR="006B4ACF" w:rsidRDefault="00456229" w:rsidP="00456229">
      <w:pPr>
        <w:pStyle w:val="ListParagraph"/>
        <w:numPr>
          <w:ilvl w:val="0"/>
          <w:numId w:val="25"/>
        </w:numPr>
      </w:pPr>
      <w:r>
        <w:t xml:space="preserve">Based on your checklist responses and the changes you plan to make, </w:t>
      </w:r>
      <w:r w:rsidR="00EA1C56">
        <w:t xml:space="preserve">how confident do you feel about </w:t>
      </w:r>
      <w:r w:rsidR="0061171F">
        <w:t>using your assessment successfully in yo</w:t>
      </w:r>
      <w:r w:rsidR="00EA1C56">
        <w:t>ur course?</w:t>
      </w:r>
    </w:p>
    <w:p w14:paraId="3E0659DE" w14:textId="77777777" w:rsidR="00A82EA4" w:rsidRDefault="00A82EA4" w:rsidP="00A82EA4"/>
    <w:p w14:paraId="3345FD96" w14:textId="60D0EC8F" w:rsidR="00A82EA4" w:rsidRDefault="00EA1C56" w:rsidP="00A82EA4">
      <w:pPr>
        <w:pStyle w:val="ListParagraph"/>
        <w:numPr>
          <w:ilvl w:val="0"/>
          <w:numId w:val="25"/>
        </w:numPr>
      </w:pPr>
      <w:r>
        <w:t>To what extent do you feel</w:t>
      </w:r>
      <w:r w:rsidR="0061171F">
        <w:t xml:space="preserve"> </w:t>
      </w:r>
      <w:r w:rsidR="00C77BC1">
        <w:t xml:space="preserve">prepared </w:t>
      </w:r>
      <w:r>
        <w:t xml:space="preserve">about </w:t>
      </w:r>
      <w:r w:rsidR="00C77BC1">
        <w:t>develop</w:t>
      </w:r>
      <w:r>
        <w:t>ing</w:t>
      </w:r>
      <w:r w:rsidR="00C77BC1">
        <w:t xml:space="preserve"> or adapt</w:t>
      </w:r>
      <w:r>
        <w:t>ing</w:t>
      </w:r>
      <w:r w:rsidR="00C77BC1">
        <w:t xml:space="preserve"> additional summative assessments in your course?</w:t>
      </w:r>
      <w:r>
        <w:t xml:space="preserve"> </w:t>
      </w:r>
    </w:p>
    <w:p w14:paraId="1B83F40B" w14:textId="77777777" w:rsidR="00A82EA4" w:rsidRDefault="00A82EA4" w:rsidP="00A82EA4"/>
    <w:p w14:paraId="21C72117" w14:textId="5A93606C" w:rsidR="00C77BC1" w:rsidRDefault="00C77BC1" w:rsidP="00456229">
      <w:pPr>
        <w:pStyle w:val="ListParagraph"/>
        <w:numPr>
          <w:ilvl w:val="0"/>
          <w:numId w:val="25"/>
        </w:numPr>
      </w:pPr>
      <w:r>
        <w:t>What questions do you still have?</w:t>
      </w:r>
    </w:p>
    <w:p w14:paraId="3B7B4B86" w14:textId="162E023E" w:rsidR="00A01FE1" w:rsidRDefault="00A01FE1" w:rsidP="00555F72"/>
    <w:sectPr w:rsidR="00A01FE1" w:rsidSect="00490CB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A3620" w14:textId="77777777" w:rsidR="00DC25A3" w:rsidRDefault="00DC25A3" w:rsidP="003A6F01">
      <w:r>
        <w:separator/>
      </w:r>
    </w:p>
  </w:endnote>
  <w:endnote w:type="continuationSeparator" w:id="0">
    <w:p w14:paraId="58BE4EE7" w14:textId="77777777" w:rsidR="00DC25A3" w:rsidRDefault="00DC25A3" w:rsidP="003A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D76C" w14:textId="77777777" w:rsidR="00DC25A3" w:rsidRDefault="00DC25A3" w:rsidP="003A6F01">
      <w:r>
        <w:separator/>
      </w:r>
    </w:p>
  </w:footnote>
  <w:footnote w:type="continuationSeparator" w:id="0">
    <w:p w14:paraId="4B77C9F4" w14:textId="77777777" w:rsidR="00DC25A3" w:rsidRDefault="00DC25A3" w:rsidP="003A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F5F2" w14:textId="77777777" w:rsidR="00656FA6" w:rsidRDefault="00656FA6">
    <w:pPr>
      <w:pStyle w:val="Header"/>
    </w:pPr>
    <w:r>
      <w:rPr>
        <w:noProof/>
      </w:rPr>
      <w:drawing>
        <wp:inline distT="0" distB="0" distL="0" distR="0" wp14:anchorId="4715FC4D" wp14:editId="07777777">
          <wp:extent cx="2352675" cy="41096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pui_lockup_2_h.png"/>
                  <pic:cNvPicPr/>
                </pic:nvPicPr>
                <pic:blipFill>
                  <a:blip r:embed="rId1">
                    <a:extLst>
                      <a:ext uri="{28A0092B-C50C-407E-A947-70E740481C1C}">
                        <a14:useLocalDpi xmlns:a14="http://schemas.microsoft.com/office/drawing/2010/main" val="0"/>
                      </a:ext>
                    </a:extLst>
                  </a:blip>
                  <a:stretch>
                    <a:fillRect/>
                  </a:stretch>
                </pic:blipFill>
                <pic:spPr>
                  <a:xfrm>
                    <a:off x="0" y="0"/>
                    <a:ext cx="2390922" cy="417645"/>
                  </a:xfrm>
                  <a:prstGeom prst="rect">
                    <a:avLst/>
                  </a:prstGeom>
                </pic:spPr>
              </pic:pic>
            </a:graphicData>
          </a:graphic>
        </wp:inline>
      </w:drawing>
    </w:r>
  </w:p>
  <w:p w14:paraId="5630AD66" w14:textId="77777777" w:rsidR="00656FA6" w:rsidRDefault="0065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47C"/>
    <w:multiLevelType w:val="hybridMultilevel"/>
    <w:tmpl w:val="635A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77AEF"/>
    <w:multiLevelType w:val="hybridMultilevel"/>
    <w:tmpl w:val="CC2E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2C41"/>
    <w:multiLevelType w:val="hybridMultilevel"/>
    <w:tmpl w:val="5AD61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323C"/>
    <w:multiLevelType w:val="hybridMultilevel"/>
    <w:tmpl w:val="E8127D2C"/>
    <w:lvl w:ilvl="0" w:tplc="7A3A91DC">
      <w:start w:val="1"/>
      <w:numFmt w:val="bullet"/>
      <w:lvlText w:val=""/>
      <w:lvlJc w:val="left"/>
      <w:pPr>
        <w:ind w:left="1080" w:hanging="360"/>
      </w:pPr>
      <w:rPr>
        <w:rFonts w:ascii="Symbol" w:eastAsiaTheme="minorHAnsi" w:hAnsi="Symbo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C6EC2"/>
    <w:multiLevelType w:val="hybridMultilevel"/>
    <w:tmpl w:val="B6428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8838FF"/>
    <w:multiLevelType w:val="hybridMultilevel"/>
    <w:tmpl w:val="A1BAC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83CA0"/>
    <w:multiLevelType w:val="hybridMultilevel"/>
    <w:tmpl w:val="0604341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2B73A1"/>
    <w:multiLevelType w:val="hybridMultilevel"/>
    <w:tmpl w:val="7494B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61D16"/>
    <w:multiLevelType w:val="hybridMultilevel"/>
    <w:tmpl w:val="D8AE4430"/>
    <w:lvl w:ilvl="0" w:tplc="EBCEFE1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A22B1"/>
    <w:multiLevelType w:val="hybridMultilevel"/>
    <w:tmpl w:val="C1D00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A447D7"/>
    <w:multiLevelType w:val="hybridMultilevel"/>
    <w:tmpl w:val="C32E5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5331"/>
    <w:multiLevelType w:val="hybridMultilevel"/>
    <w:tmpl w:val="6632F716"/>
    <w:lvl w:ilvl="0" w:tplc="0409000F">
      <w:start w:val="1"/>
      <w:numFmt w:val="decimal"/>
      <w:lvlText w:val="%1."/>
      <w:lvlJc w:val="left"/>
      <w:pPr>
        <w:ind w:left="360" w:hanging="360"/>
      </w:pPr>
      <w:rPr>
        <w:rFonts w:hint="default"/>
      </w:rPr>
    </w:lvl>
    <w:lvl w:ilvl="1" w:tplc="1C544BEA">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291A98"/>
    <w:multiLevelType w:val="hybridMultilevel"/>
    <w:tmpl w:val="C3788EB2"/>
    <w:lvl w:ilvl="0" w:tplc="3C36658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95553"/>
    <w:multiLevelType w:val="hybridMultilevel"/>
    <w:tmpl w:val="411A0F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A1C0A3E"/>
    <w:multiLevelType w:val="hybridMultilevel"/>
    <w:tmpl w:val="5E2E7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D4F9E"/>
    <w:multiLevelType w:val="hybridMultilevel"/>
    <w:tmpl w:val="4EC08C34"/>
    <w:lvl w:ilvl="0" w:tplc="7A3A91D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36681"/>
    <w:multiLevelType w:val="hybridMultilevel"/>
    <w:tmpl w:val="953C97B4"/>
    <w:lvl w:ilvl="0" w:tplc="1848FF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0175F2"/>
    <w:multiLevelType w:val="hybridMultilevel"/>
    <w:tmpl w:val="B52C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E7086"/>
    <w:multiLevelType w:val="hybridMultilevel"/>
    <w:tmpl w:val="4420CC16"/>
    <w:lvl w:ilvl="0" w:tplc="7A3A91D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81461"/>
    <w:multiLevelType w:val="hybridMultilevel"/>
    <w:tmpl w:val="08389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51AE5"/>
    <w:multiLevelType w:val="hybridMultilevel"/>
    <w:tmpl w:val="BF92C1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7A1AE3"/>
    <w:multiLevelType w:val="hybridMultilevel"/>
    <w:tmpl w:val="D41A9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464D16"/>
    <w:multiLevelType w:val="hybridMultilevel"/>
    <w:tmpl w:val="F82AE4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D10DA"/>
    <w:multiLevelType w:val="hybridMultilevel"/>
    <w:tmpl w:val="4FEA2582"/>
    <w:lvl w:ilvl="0" w:tplc="7A2C680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F7ED8"/>
    <w:multiLevelType w:val="hybridMultilevel"/>
    <w:tmpl w:val="34563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01D09"/>
    <w:multiLevelType w:val="hybridMultilevel"/>
    <w:tmpl w:val="30AA3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1"/>
  </w:num>
  <w:num w:numId="3">
    <w:abstractNumId w:val="11"/>
  </w:num>
  <w:num w:numId="4">
    <w:abstractNumId w:val="24"/>
  </w:num>
  <w:num w:numId="5">
    <w:abstractNumId w:val="17"/>
  </w:num>
  <w:num w:numId="6">
    <w:abstractNumId w:val="2"/>
  </w:num>
  <w:num w:numId="7">
    <w:abstractNumId w:val="19"/>
  </w:num>
  <w:num w:numId="8">
    <w:abstractNumId w:val="5"/>
  </w:num>
  <w:num w:numId="9">
    <w:abstractNumId w:val="13"/>
  </w:num>
  <w:num w:numId="10">
    <w:abstractNumId w:val="7"/>
  </w:num>
  <w:num w:numId="11">
    <w:abstractNumId w:val="14"/>
  </w:num>
  <w:num w:numId="12">
    <w:abstractNumId w:val="6"/>
  </w:num>
  <w:num w:numId="13">
    <w:abstractNumId w:val="8"/>
  </w:num>
  <w:num w:numId="14">
    <w:abstractNumId w:val="15"/>
  </w:num>
  <w:num w:numId="15">
    <w:abstractNumId w:val="18"/>
  </w:num>
  <w:num w:numId="16">
    <w:abstractNumId w:val="0"/>
  </w:num>
  <w:num w:numId="17">
    <w:abstractNumId w:val="10"/>
  </w:num>
  <w:num w:numId="18">
    <w:abstractNumId w:val="3"/>
  </w:num>
  <w:num w:numId="19">
    <w:abstractNumId w:val="23"/>
  </w:num>
  <w:num w:numId="20">
    <w:abstractNumId w:val="4"/>
  </w:num>
  <w:num w:numId="21">
    <w:abstractNumId w:val="1"/>
  </w:num>
  <w:num w:numId="22">
    <w:abstractNumId w:val="22"/>
  </w:num>
  <w:num w:numId="23">
    <w:abstractNumId w:val="9"/>
  </w:num>
  <w:num w:numId="24">
    <w:abstractNumId w:val="20"/>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01"/>
    <w:rsid w:val="000402AE"/>
    <w:rsid w:val="0005712C"/>
    <w:rsid w:val="000B750A"/>
    <w:rsid w:val="000C17E9"/>
    <w:rsid w:val="000C353D"/>
    <w:rsid w:val="000E2A2B"/>
    <w:rsid w:val="000E2C3F"/>
    <w:rsid w:val="00127A07"/>
    <w:rsid w:val="00143D82"/>
    <w:rsid w:val="001C1134"/>
    <w:rsid w:val="001C2B64"/>
    <w:rsid w:val="001C3B19"/>
    <w:rsid w:val="001C7D58"/>
    <w:rsid w:val="00211DD8"/>
    <w:rsid w:val="002C533B"/>
    <w:rsid w:val="002D1971"/>
    <w:rsid w:val="002F3C34"/>
    <w:rsid w:val="00301B6C"/>
    <w:rsid w:val="00313BBC"/>
    <w:rsid w:val="00360773"/>
    <w:rsid w:val="00370BB3"/>
    <w:rsid w:val="00386E52"/>
    <w:rsid w:val="003A6F01"/>
    <w:rsid w:val="003D2E94"/>
    <w:rsid w:val="003D703B"/>
    <w:rsid w:val="00432F20"/>
    <w:rsid w:val="00456229"/>
    <w:rsid w:val="004755DB"/>
    <w:rsid w:val="00490CB4"/>
    <w:rsid w:val="004944F3"/>
    <w:rsid w:val="004A23F3"/>
    <w:rsid w:val="004C4E22"/>
    <w:rsid w:val="00507306"/>
    <w:rsid w:val="00530B63"/>
    <w:rsid w:val="0053699F"/>
    <w:rsid w:val="00541C04"/>
    <w:rsid w:val="00555F72"/>
    <w:rsid w:val="005B417C"/>
    <w:rsid w:val="0061171F"/>
    <w:rsid w:val="0064006D"/>
    <w:rsid w:val="00656FA6"/>
    <w:rsid w:val="006B4ACF"/>
    <w:rsid w:val="006B6068"/>
    <w:rsid w:val="006D74E2"/>
    <w:rsid w:val="006E0A9E"/>
    <w:rsid w:val="00704165"/>
    <w:rsid w:val="00770498"/>
    <w:rsid w:val="00790E8A"/>
    <w:rsid w:val="007A51DC"/>
    <w:rsid w:val="007B207E"/>
    <w:rsid w:val="007B3EEE"/>
    <w:rsid w:val="007D2A10"/>
    <w:rsid w:val="007E3EB8"/>
    <w:rsid w:val="007F08B8"/>
    <w:rsid w:val="008569C2"/>
    <w:rsid w:val="00887370"/>
    <w:rsid w:val="008A0D3A"/>
    <w:rsid w:val="008A6F76"/>
    <w:rsid w:val="008C533B"/>
    <w:rsid w:val="008D2292"/>
    <w:rsid w:val="008D77E8"/>
    <w:rsid w:val="009914D9"/>
    <w:rsid w:val="009B3DDF"/>
    <w:rsid w:val="009C6B4E"/>
    <w:rsid w:val="00A01FE1"/>
    <w:rsid w:val="00A447FB"/>
    <w:rsid w:val="00A82EA4"/>
    <w:rsid w:val="00AB1664"/>
    <w:rsid w:val="00AC3864"/>
    <w:rsid w:val="00AF5098"/>
    <w:rsid w:val="00B5572F"/>
    <w:rsid w:val="00B92A87"/>
    <w:rsid w:val="00C47AE4"/>
    <w:rsid w:val="00C47CB2"/>
    <w:rsid w:val="00C77BC1"/>
    <w:rsid w:val="00D077F2"/>
    <w:rsid w:val="00D24964"/>
    <w:rsid w:val="00D57A95"/>
    <w:rsid w:val="00D9003B"/>
    <w:rsid w:val="00DB1ED4"/>
    <w:rsid w:val="00DC25A3"/>
    <w:rsid w:val="00E268F9"/>
    <w:rsid w:val="00EA0D5C"/>
    <w:rsid w:val="00EA10AE"/>
    <w:rsid w:val="00EA1C56"/>
    <w:rsid w:val="00EA1F98"/>
    <w:rsid w:val="00EF0B95"/>
    <w:rsid w:val="00EF5E31"/>
    <w:rsid w:val="00F66FB3"/>
    <w:rsid w:val="00F90CC0"/>
    <w:rsid w:val="00F9779A"/>
    <w:rsid w:val="00FD2C0B"/>
    <w:rsid w:val="03E9E42A"/>
    <w:rsid w:val="24FE2E61"/>
    <w:rsid w:val="27707FF6"/>
    <w:rsid w:val="2F6F7FA5"/>
    <w:rsid w:val="589C6541"/>
    <w:rsid w:val="65508016"/>
    <w:rsid w:val="7140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AE1A5"/>
  <w15:chartTrackingRefBased/>
  <w15:docId w15:val="{C0D506C4-0C97-494D-B8D4-27B20892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1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1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779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30B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F01"/>
    <w:pPr>
      <w:tabs>
        <w:tab w:val="center" w:pos="4680"/>
        <w:tab w:val="right" w:pos="9360"/>
      </w:tabs>
    </w:pPr>
  </w:style>
  <w:style w:type="character" w:customStyle="1" w:styleId="HeaderChar">
    <w:name w:val="Header Char"/>
    <w:basedOn w:val="DefaultParagraphFont"/>
    <w:link w:val="Header"/>
    <w:uiPriority w:val="99"/>
    <w:rsid w:val="003A6F01"/>
  </w:style>
  <w:style w:type="paragraph" w:styleId="Footer">
    <w:name w:val="footer"/>
    <w:basedOn w:val="Normal"/>
    <w:link w:val="FooterChar"/>
    <w:uiPriority w:val="99"/>
    <w:unhideWhenUsed/>
    <w:rsid w:val="003A6F01"/>
    <w:pPr>
      <w:tabs>
        <w:tab w:val="center" w:pos="4680"/>
        <w:tab w:val="right" w:pos="9360"/>
      </w:tabs>
    </w:pPr>
  </w:style>
  <w:style w:type="character" w:customStyle="1" w:styleId="FooterChar">
    <w:name w:val="Footer Char"/>
    <w:basedOn w:val="DefaultParagraphFont"/>
    <w:link w:val="Footer"/>
    <w:uiPriority w:val="99"/>
    <w:rsid w:val="003A6F01"/>
  </w:style>
  <w:style w:type="character" w:customStyle="1" w:styleId="Heading2Char">
    <w:name w:val="Heading 2 Char"/>
    <w:basedOn w:val="DefaultParagraphFont"/>
    <w:link w:val="Heading2"/>
    <w:uiPriority w:val="9"/>
    <w:rsid w:val="00541C0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41C0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41C04"/>
    <w:pPr>
      <w:ind w:left="720"/>
      <w:contextualSpacing/>
    </w:pPr>
  </w:style>
  <w:style w:type="table" w:styleId="TableGrid">
    <w:name w:val="Table Grid"/>
    <w:basedOn w:val="TableNormal"/>
    <w:uiPriority w:val="39"/>
    <w:rsid w:val="00541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9779A"/>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656FA6"/>
    <w:rPr>
      <w:color w:val="0563C1" w:themeColor="hyperlink"/>
      <w:u w:val="single"/>
    </w:rPr>
  </w:style>
  <w:style w:type="character" w:customStyle="1" w:styleId="UnresolvedMention1">
    <w:name w:val="Unresolved Mention1"/>
    <w:basedOn w:val="DefaultParagraphFont"/>
    <w:uiPriority w:val="99"/>
    <w:semiHidden/>
    <w:unhideWhenUsed/>
    <w:rsid w:val="00656FA6"/>
    <w:rPr>
      <w:color w:val="605E5C"/>
      <w:shd w:val="clear" w:color="auto" w:fill="E1DFDD"/>
    </w:rPr>
  </w:style>
  <w:style w:type="character" w:customStyle="1" w:styleId="Heading4Char">
    <w:name w:val="Heading 4 Char"/>
    <w:basedOn w:val="DefaultParagraphFont"/>
    <w:link w:val="Heading4"/>
    <w:uiPriority w:val="9"/>
    <w:rsid w:val="00530B63"/>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490C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CB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A0D3A"/>
    <w:rPr>
      <w:sz w:val="16"/>
      <w:szCs w:val="16"/>
    </w:rPr>
  </w:style>
  <w:style w:type="paragraph" w:styleId="CommentText">
    <w:name w:val="annotation text"/>
    <w:basedOn w:val="Normal"/>
    <w:link w:val="CommentTextChar"/>
    <w:uiPriority w:val="99"/>
    <w:semiHidden/>
    <w:unhideWhenUsed/>
    <w:rsid w:val="008A0D3A"/>
    <w:rPr>
      <w:sz w:val="20"/>
      <w:szCs w:val="20"/>
    </w:rPr>
  </w:style>
  <w:style w:type="character" w:customStyle="1" w:styleId="CommentTextChar">
    <w:name w:val="Comment Text Char"/>
    <w:basedOn w:val="DefaultParagraphFont"/>
    <w:link w:val="CommentText"/>
    <w:uiPriority w:val="99"/>
    <w:semiHidden/>
    <w:rsid w:val="008A0D3A"/>
    <w:rPr>
      <w:sz w:val="20"/>
      <w:szCs w:val="20"/>
    </w:rPr>
  </w:style>
  <w:style w:type="paragraph" w:styleId="CommentSubject">
    <w:name w:val="annotation subject"/>
    <w:basedOn w:val="CommentText"/>
    <w:next w:val="CommentText"/>
    <w:link w:val="CommentSubjectChar"/>
    <w:uiPriority w:val="99"/>
    <w:semiHidden/>
    <w:unhideWhenUsed/>
    <w:rsid w:val="008A0D3A"/>
    <w:rPr>
      <w:b/>
      <w:bCs/>
    </w:rPr>
  </w:style>
  <w:style w:type="character" w:customStyle="1" w:styleId="CommentSubjectChar">
    <w:name w:val="Comment Subject Char"/>
    <w:basedOn w:val="CommentTextChar"/>
    <w:link w:val="CommentSubject"/>
    <w:uiPriority w:val="99"/>
    <w:semiHidden/>
    <w:rsid w:val="008A0D3A"/>
    <w:rPr>
      <w:b/>
      <w:bCs/>
      <w:sz w:val="20"/>
      <w:szCs w:val="20"/>
    </w:rPr>
  </w:style>
  <w:style w:type="paragraph" w:styleId="BalloonText">
    <w:name w:val="Balloon Text"/>
    <w:basedOn w:val="Normal"/>
    <w:link w:val="BalloonTextChar"/>
    <w:uiPriority w:val="99"/>
    <w:semiHidden/>
    <w:unhideWhenUsed/>
    <w:rsid w:val="008A0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3A"/>
    <w:rPr>
      <w:rFonts w:ascii="Segoe UI" w:hAnsi="Segoe UI" w:cs="Segoe UI"/>
      <w:sz w:val="18"/>
      <w:szCs w:val="18"/>
    </w:rPr>
  </w:style>
  <w:style w:type="paragraph" w:styleId="NormalWeb">
    <w:name w:val="Normal (Web)"/>
    <w:basedOn w:val="Normal"/>
    <w:uiPriority w:val="99"/>
    <w:semiHidden/>
    <w:unhideWhenUsed/>
    <w:rsid w:val="008569C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4247">
      <w:bodyDiv w:val="1"/>
      <w:marLeft w:val="0"/>
      <w:marRight w:val="0"/>
      <w:marTop w:val="0"/>
      <w:marBottom w:val="0"/>
      <w:divBdr>
        <w:top w:val="none" w:sz="0" w:space="0" w:color="auto"/>
        <w:left w:val="none" w:sz="0" w:space="0" w:color="auto"/>
        <w:bottom w:val="none" w:sz="0" w:space="0" w:color="auto"/>
        <w:right w:val="none" w:sz="0" w:space="0" w:color="auto"/>
      </w:divBdr>
    </w:div>
    <w:div w:id="699207399">
      <w:bodyDiv w:val="1"/>
      <w:marLeft w:val="0"/>
      <w:marRight w:val="0"/>
      <w:marTop w:val="0"/>
      <w:marBottom w:val="0"/>
      <w:divBdr>
        <w:top w:val="none" w:sz="0" w:space="0" w:color="auto"/>
        <w:left w:val="none" w:sz="0" w:space="0" w:color="auto"/>
        <w:bottom w:val="none" w:sz="0" w:space="0" w:color="auto"/>
        <w:right w:val="none" w:sz="0" w:space="0" w:color="auto"/>
      </w:divBdr>
      <w:divsChild>
        <w:div w:id="1145777847">
          <w:marLeft w:val="547"/>
          <w:marRight w:val="0"/>
          <w:marTop w:val="0"/>
          <w:marBottom w:val="120"/>
          <w:divBdr>
            <w:top w:val="none" w:sz="0" w:space="0" w:color="auto"/>
            <w:left w:val="none" w:sz="0" w:space="0" w:color="auto"/>
            <w:bottom w:val="none" w:sz="0" w:space="0" w:color="auto"/>
            <w:right w:val="none" w:sz="0" w:space="0" w:color="auto"/>
          </w:divBdr>
        </w:div>
      </w:divsChild>
    </w:div>
    <w:div w:id="997613700">
      <w:bodyDiv w:val="1"/>
      <w:marLeft w:val="0"/>
      <w:marRight w:val="0"/>
      <w:marTop w:val="0"/>
      <w:marBottom w:val="0"/>
      <w:divBdr>
        <w:top w:val="none" w:sz="0" w:space="0" w:color="auto"/>
        <w:left w:val="none" w:sz="0" w:space="0" w:color="auto"/>
        <w:bottom w:val="none" w:sz="0" w:space="0" w:color="auto"/>
        <w:right w:val="none" w:sz="0" w:space="0" w:color="auto"/>
      </w:divBdr>
      <w:divsChild>
        <w:div w:id="534929683">
          <w:marLeft w:val="547"/>
          <w:marRight w:val="0"/>
          <w:marTop w:val="0"/>
          <w:marBottom w:val="120"/>
          <w:divBdr>
            <w:top w:val="none" w:sz="0" w:space="0" w:color="auto"/>
            <w:left w:val="none" w:sz="0" w:space="0" w:color="auto"/>
            <w:bottom w:val="none" w:sz="0" w:space="0" w:color="auto"/>
            <w:right w:val="none" w:sz="0" w:space="0" w:color="auto"/>
          </w:divBdr>
        </w:div>
      </w:divsChild>
    </w:div>
    <w:div w:id="11815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l.illinois.edu/citl-101/measurement-evaluation/exam-scoring/improving-your-test-ques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u.edu/teaching/designteach/teach/examwrappers/index.html" TargetMode="External"/><Relationship Id="rId5" Type="http://schemas.openxmlformats.org/officeDocument/2006/relationships/webSettings" Target="webSettings.xml"/><Relationship Id="rId10" Type="http://schemas.openxmlformats.org/officeDocument/2006/relationships/hyperlink" Target="https://citl.illinois.edu/citl-101/measurement-evaluation/exam-scoring/improving-your-test-questions" TargetMode="External"/><Relationship Id="rId4" Type="http://schemas.openxmlformats.org/officeDocument/2006/relationships/settings" Target="settings.xml"/><Relationship Id="rId9" Type="http://schemas.openxmlformats.org/officeDocument/2006/relationships/hyperlink" Target="https://citl.illinois.edu/citl-101/measurement-evaluation/exam-scoring/improving-your-test-ques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0741-BB3C-4EAE-A294-6C4301E2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Rao, Anusha</dc:creator>
  <cp:keywords/>
  <dc:description/>
  <cp:lastModifiedBy>Alexander, Jessica Lynn</cp:lastModifiedBy>
  <cp:revision>3</cp:revision>
  <dcterms:created xsi:type="dcterms:W3CDTF">2020-10-08T20:14:00Z</dcterms:created>
  <dcterms:modified xsi:type="dcterms:W3CDTF">2020-10-12T20:02:00Z</dcterms:modified>
</cp:coreProperties>
</file>